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57B4" w14:textId="6B0FD8F4" w:rsidR="00B51442" w:rsidRDefault="003B3B5C">
      <w:r w:rsidRPr="00942D03">
        <w:rPr>
          <w:rFonts w:ascii="Lato" w:hAnsi="Lato"/>
          <w:noProof/>
        </w:rPr>
        <w:drawing>
          <wp:inline distT="0" distB="0" distL="0" distR="0" wp14:anchorId="5A030971" wp14:editId="418E172E">
            <wp:extent cx="3000375" cy="1000125"/>
            <wp:effectExtent l="0" t="0" r="9525" b="0"/>
            <wp:docPr id="1514373258" name="Picture 9" descr="A black background with blue text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373258" name="Picture 9" descr="A black background with blue text and blue text&#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8400" t="38200" r="18600" b="40800"/>
                    <a:stretch>
                      <a:fillRect/>
                    </a:stretch>
                  </pic:blipFill>
                  <pic:spPr bwMode="auto">
                    <a:xfrm>
                      <a:off x="0" y="0"/>
                      <a:ext cx="3000375" cy="1000125"/>
                    </a:xfrm>
                    <a:prstGeom prst="rect">
                      <a:avLst/>
                    </a:prstGeom>
                    <a:noFill/>
                    <a:ln>
                      <a:noFill/>
                    </a:ln>
                    <a:extLst>
                      <a:ext uri="{53640926-AAD7-44D8-BBD7-CCE9431645EC}">
                        <a14:shadowObscured xmlns:a14="http://schemas.microsoft.com/office/drawing/2010/main"/>
                      </a:ext>
                    </a:extLst>
                  </pic:spPr>
                </pic:pic>
              </a:graphicData>
            </a:graphic>
          </wp:inline>
        </w:drawing>
      </w:r>
    </w:p>
    <w:p w14:paraId="17DDA870" w14:textId="77777777" w:rsidR="00E757F9" w:rsidRPr="0091328D" w:rsidRDefault="00E757F9" w:rsidP="003E61E4">
      <w:pPr>
        <w:spacing w:after="0" w:line="240" w:lineRule="auto"/>
        <w:rPr>
          <w:rFonts w:ascii="Lato" w:hAnsi="Lato"/>
          <w:b/>
          <w:bCs/>
          <w:color w:val="156082"/>
          <w:sz w:val="32"/>
          <w:szCs w:val="32"/>
        </w:rPr>
      </w:pPr>
      <w:r w:rsidRPr="00E07589">
        <w:rPr>
          <w:rFonts w:ascii="Lato" w:hAnsi="Lato"/>
          <w:b/>
          <w:bCs/>
          <w:color w:val="156082"/>
          <w:sz w:val="32"/>
          <w:szCs w:val="32"/>
          <w:u w:val="single"/>
        </w:rPr>
        <w:t>APPENDIX 1</w:t>
      </w:r>
      <w:r w:rsidRPr="00CC6A73">
        <w:rPr>
          <w:rFonts w:ascii="Lato" w:hAnsi="Lato"/>
          <w:b/>
          <w:bCs/>
          <w:color w:val="156082"/>
          <w:sz w:val="32"/>
          <w:szCs w:val="32"/>
        </w:rPr>
        <w:tab/>
      </w:r>
      <w:r>
        <w:rPr>
          <w:rFonts w:ascii="Lato" w:hAnsi="Lato"/>
          <w:b/>
          <w:bCs/>
          <w:color w:val="156082"/>
          <w:sz w:val="32"/>
          <w:szCs w:val="32"/>
        </w:rPr>
        <w:tab/>
      </w:r>
      <w:r>
        <w:rPr>
          <w:rFonts w:ascii="Lato" w:hAnsi="Lato"/>
          <w:b/>
          <w:bCs/>
          <w:color w:val="156082"/>
          <w:sz w:val="32"/>
          <w:szCs w:val="32"/>
        </w:rPr>
        <w:tab/>
      </w:r>
      <w:r>
        <w:rPr>
          <w:rFonts w:ascii="Lato" w:hAnsi="Lato"/>
          <w:b/>
          <w:bCs/>
          <w:color w:val="156082"/>
          <w:sz w:val="32"/>
          <w:szCs w:val="32"/>
        </w:rPr>
        <w:tab/>
      </w:r>
      <w:r>
        <w:rPr>
          <w:rFonts w:ascii="Lato" w:hAnsi="Lato"/>
          <w:b/>
          <w:bCs/>
          <w:color w:val="156082"/>
          <w:sz w:val="32"/>
          <w:szCs w:val="32"/>
        </w:rPr>
        <w:tab/>
      </w:r>
      <w:r>
        <w:rPr>
          <w:rFonts w:ascii="Lato" w:hAnsi="Lato"/>
          <w:b/>
          <w:bCs/>
          <w:color w:val="156082"/>
          <w:sz w:val="32"/>
          <w:szCs w:val="32"/>
        </w:rPr>
        <w:tab/>
      </w:r>
      <w:r>
        <w:rPr>
          <w:rFonts w:ascii="Lato" w:hAnsi="Lato"/>
          <w:b/>
          <w:bCs/>
          <w:color w:val="156082"/>
          <w:sz w:val="32"/>
          <w:szCs w:val="32"/>
        </w:rPr>
        <w:tab/>
      </w:r>
      <w:r>
        <w:rPr>
          <w:rFonts w:ascii="Lato" w:hAnsi="Lato"/>
          <w:b/>
          <w:bCs/>
          <w:color w:val="156082"/>
          <w:sz w:val="32"/>
          <w:szCs w:val="32"/>
        </w:rPr>
        <w:tab/>
        <w:t xml:space="preserve">          July </w:t>
      </w:r>
      <w:r w:rsidRPr="0091328D">
        <w:rPr>
          <w:rFonts w:ascii="Lato" w:hAnsi="Lato"/>
          <w:b/>
          <w:bCs/>
          <w:color w:val="156082"/>
          <w:sz w:val="32"/>
          <w:szCs w:val="32"/>
        </w:rPr>
        <w:t>2026</w:t>
      </w:r>
    </w:p>
    <w:p w14:paraId="4B276A52" w14:textId="77777777" w:rsidR="008F331B" w:rsidRDefault="008F331B" w:rsidP="003E61E4">
      <w:pPr>
        <w:spacing w:after="0" w:line="240" w:lineRule="auto"/>
        <w:rPr>
          <w:rFonts w:ascii="Lato" w:hAnsi="Lato"/>
          <w:b/>
          <w:bCs/>
        </w:rPr>
      </w:pPr>
    </w:p>
    <w:p w14:paraId="30EF166F" w14:textId="74E1974D" w:rsidR="00740EE9" w:rsidRPr="00E82AC8" w:rsidRDefault="00E07589" w:rsidP="003E61E4">
      <w:pPr>
        <w:spacing w:after="0" w:line="240" w:lineRule="auto"/>
        <w:rPr>
          <w:rFonts w:ascii="Lato" w:hAnsi="Lato"/>
          <w:b/>
          <w:bCs/>
          <w:color w:val="074F6A" w:themeColor="accent4" w:themeShade="80"/>
          <w:sz w:val="28"/>
          <w:szCs w:val="28"/>
        </w:rPr>
      </w:pPr>
      <w:r>
        <w:rPr>
          <w:rFonts w:ascii="Lato" w:hAnsi="Lato"/>
          <w:b/>
          <w:bCs/>
          <w:color w:val="074F6A" w:themeColor="accent4" w:themeShade="80"/>
          <w:sz w:val="28"/>
          <w:szCs w:val="28"/>
        </w:rPr>
        <w:t>ANNUAL</w:t>
      </w:r>
      <w:r w:rsidR="00740EE9" w:rsidRPr="00E82AC8">
        <w:rPr>
          <w:rFonts w:ascii="Lato" w:hAnsi="Lato"/>
          <w:b/>
          <w:bCs/>
          <w:color w:val="074F6A" w:themeColor="accent4" w:themeShade="80"/>
          <w:sz w:val="28"/>
          <w:szCs w:val="28"/>
        </w:rPr>
        <w:t xml:space="preserve"> WAGE </w:t>
      </w:r>
      <w:r>
        <w:rPr>
          <w:rFonts w:ascii="Lato" w:hAnsi="Lato"/>
          <w:b/>
          <w:bCs/>
          <w:color w:val="074F6A" w:themeColor="accent4" w:themeShade="80"/>
          <w:sz w:val="28"/>
          <w:szCs w:val="28"/>
        </w:rPr>
        <w:t>DECISION</w:t>
      </w:r>
    </w:p>
    <w:p w14:paraId="087140E2" w14:textId="77777777" w:rsidR="003E61E4" w:rsidRDefault="003E61E4" w:rsidP="003E61E4">
      <w:pPr>
        <w:spacing w:after="0" w:line="240" w:lineRule="auto"/>
        <w:contextualSpacing/>
        <w:rPr>
          <w:rFonts w:ascii="Lato" w:hAnsi="Lato"/>
          <w:b/>
          <w:bCs/>
          <w:color w:val="074F6A" w:themeColor="accent4" w:themeShade="80"/>
          <w:u w:val="single"/>
        </w:rPr>
      </w:pPr>
    </w:p>
    <w:p w14:paraId="1770EF25" w14:textId="3E2E11E5" w:rsidR="00421813" w:rsidRPr="00E82AC8" w:rsidRDefault="00E82AC8" w:rsidP="003E61E4">
      <w:pPr>
        <w:spacing w:after="0" w:line="240" w:lineRule="auto"/>
        <w:contextualSpacing/>
        <w:rPr>
          <w:rFonts w:ascii="Lato" w:hAnsi="Lato"/>
          <w:b/>
          <w:bCs/>
          <w:color w:val="074F6A" w:themeColor="accent4" w:themeShade="80"/>
          <w:u w:val="single"/>
        </w:rPr>
      </w:pPr>
      <w:r w:rsidRPr="00E82AC8">
        <w:rPr>
          <w:rFonts w:ascii="Lato" w:hAnsi="Lato"/>
          <w:b/>
          <w:bCs/>
          <w:color w:val="074F6A" w:themeColor="accent4" w:themeShade="80"/>
          <w:u w:val="single"/>
        </w:rPr>
        <w:t>MINIMUM WAGE INCREASE</w:t>
      </w:r>
    </w:p>
    <w:p w14:paraId="11108BE7" w14:textId="77777777" w:rsidR="003E61E4" w:rsidRDefault="003E61E4" w:rsidP="00A47432">
      <w:pPr>
        <w:spacing w:after="0" w:line="240" w:lineRule="auto"/>
        <w:contextualSpacing/>
        <w:rPr>
          <w:rFonts w:ascii="Lato" w:hAnsi="Lato"/>
        </w:rPr>
      </w:pPr>
    </w:p>
    <w:p w14:paraId="046BAA2C" w14:textId="36630DAE" w:rsidR="00105DFD" w:rsidRDefault="00DF793C" w:rsidP="00A47432">
      <w:pPr>
        <w:spacing w:after="0" w:line="240" w:lineRule="auto"/>
        <w:contextualSpacing/>
        <w:rPr>
          <w:rFonts w:ascii="Lato" w:hAnsi="Lato"/>
        </w:rPr>
      </w:pPr>
      <w:r>
        <w:rPr>
          <w:rFonts w:ascii="Lato" w:hAnsi="Lato"/>
        </w:rPr>
        <w:t xml:space="preserve">The Fair Work Commission (FWC) has announced </w:t>
      </w:r>
      <w:r w:rsidR="00A41C99">
        <w:rPr>
          <w:rFonts w:ascii="Lato" w:hAnsi="Lato"/>
        </w:rPr>
        <w:t xml:space="preserve">that minimum Award rates will increase </w:t>
      </w:r>
      <w:r w:rsidR="00566E00">
        <w:rPr>
          <w:rFonts w:ascii="Lato" w:hAnsi="Lato"/>
        </w:rPr>
        <w:t xml:space="preserve">by </w:t>
      </w:r>
      <w:r w:rsidR="00262646" w:rsidRPr="00262646">
        <w:rPr>
          <w:rFonts w:ascii="Lato" w:hAnsi="Lato"/>
        </w:rPr>
        <w:t>4</w:t>
      </w:r>
      <w:r w:rsidR="00262646">
        <w:rPr>
          <w:rFonts w:ascii="Lato" w:hAnsi="Lato"/>
        </w:rPr>
        <w:t>.</w:t>
      </w:r>
      <w:r w:rsidR="00262646" w:rsidRPr="00262646">
        <w:rPr>
          <w:rFonts w:ascii="Lato" w:hAnsi="Lato"/>
        </w:rPr>
        <w:t>75</w:t>
      </w:r>
      <w:r w:rsidR="0083667C" w:rsidRPr="00262646">
        <w:rPr>
          <w:rFonts w:ascii="Lato" w:hAnsi="Lato"/>
        </w:rPr>
        <w:t xml:space="preserve">% effective </w:t>
      </w:r>
      <w:r w:rsidR="0083667C" w:rsidRPr="0083667C">
        <w:rPr>
          <w:rFonts w:ascii="Lato" w:hAnsi="Lato"/>
        </w:rPr>
        <w:t xml:space="preserve">from </w:t>
      </w:r>
      <w:r w:rsidR="009A1E63">
        <w:rPr>
          <w:rFonts w:ascii="Lato" w:hAnsi="Lato"/>
        </w:rPr>
        <w:t xml:space="preserve">the </w:t>
      </w:r>
      <w:r w:rsidR="0083667C" w:rsidRPr="0083667C">
        <w:rPr>
          <w:rFonts w:ascii="Lato" w:hAnsi="Lato"/>
        </w:rPr>
        <w:t>first pay period commencing on or after 1</w:t>
      </w:r>
      <w:r w:rsidR="00B454C2">
        <w:rPr>
          <w:rFonts w:ascii="Lato" w:hAnsi="Lato"/>
          <w:vertAlign w:val="superscript"/>
        </w:rPr>
        <w:t xml:space="preserve"> </w:t>
      </w:r>
      <w:r w:rsidR="0083667C" w:rsidRPr="0083667C">
        <w:rPr>
          <w:rFonts w:ascii="Lato" w:hAnsi="Lato"/>
        </w:rPr>
        <w:t>July 2026.</w:t>
      </w:r>
    </w:p>
    <w:p w14:paraId="05664C63" w14:textId="77777777" w:rsidR="00FE79AD" w:rsidRDefault="00FE79AD" w:rsidP="00FE79AD">
      <w:pPr>
        <w:spacing w:after="0" w:line="240" w:lineRule="auto"/>
        <w:rPr>
          <w:rFonts w:ascii="Lato" w:hAnsi="Lato"/>
        </w:rPr>
      </w:pPr>
    </w:p>
    <w:p w14:paraId="325BCD2F" w14:textId="371F0840" w:rsidR="00BA0FA6" w:rsidRPr="00F13D02" w:rsidRDefault="00FE79AD" w:rsidP="00436857">
      <w:pPr>
        <w:rPr>
          <w:rFonts w:ascii="Lato" w:hAnsi="Lato"/>
          <w:color w:val="0F4761" w:themeColor="accent1" w:themeShade="BF"/>
        </w:rPr>
      </w:pPr>
      <w:r>
        <w:rPr>
          <w:rFonts w:ascii="Lato" w:hAnsi="Lato"/>
        </w:rPr>
        <w:t>A</w:t>
      </w:r>
      <w:r w:rsidRPr="001B1C25">
        <w:rPr>
          <w:rFonts w:ascii="Lato" w:hAnsi="Lato"/>
        </w:rPr>
        <w:t>lso accessible on our website via</w:t>
      </w:r>
      <w:r>
        <w:rPr>
          <w:rFonts w:ascii="Lato" w:hAnsi="Lato"/>
        </w:rPr>
        <w:t xml:space="preserve"> </w:t>
      </w:r>
      <w:hyperlink r:id="rId12" w:history="1">
        <w:r w:rsidR="00130287">
          <w:rPr>
            <w:rStyle w:val="Hyperlink"/>
            <w:rFonts w:ascii="Lato" w:hAnsi="Lato"/>
            <w:color w:val="0F4761" w:themeColor="accent1" w:themeShade="BF"/>
          </w:rPr>
          <w:t>Appendix 1 LSA Annual Wage Decision - July 2026</w:t>
        </w:r>
      </w:hyperlink>
    </w:p>
    <w:p w14:paraId="5FCAC2F0" w14:textId="77777777" w:rsidR="003E61E4" w:rsidRDefault="003E61E4" w:rsidP="00A47432">
      <w:pPr>
        <w:spacing w:after="0" w:line="240" w:lineRule="auto"/>
        <w:contextualSpacing/>
        <w:rPr>
          <w:rFonts w:ascii="Lato" w:hAnsi="Lato"/>
          <w:b/>
          <w:bCs/>
          <w:i/>
          <w:iCs/>
          <w:color w:val="074F6A" w:themeColor="accent4" w:themeShade="80"/>
          <w:u w:val="single"/>
        </w:rPr>
      </w:pPr>
    </w:p>
    <w:p w14:paraId="2915C420" w14:textId="7BD2C489" w:rsidR="009C05DE" w:rsidRPr="00B454C2" w:rsidRDefault="00263172" w:rsidP="00A47432">
      <w:pPr>
        <w:spacing w:after="0" w:line="240" w:lineRule="auto"/>
        <w:contextualSpacing/>
        <w:rPr>
          <w:rFonts w:ascii="Lato" w:hAnsi="Lato"/>
          <w:i/>
          <w:iCs/>
          <w:color w:val="074F6A" w:themeColor="accent4" w:themeShade="80"/>
          <w:u w:val="single"/>
        </w:rPr>
      </w:pPr>
      <w:r w:rsidRPr="00B454C2">
        <w:rPr>
          <w:rFonts w:ascii="Lato" w:hAnsi="Lato"/>
          <w:b/>
          <w:bCs/>
          <w:i/>
          <w:iCs/>
          <w:color w:val="074F6A" w:themeColor="accent4" w:themeShade="80"/>
          <w:u w:val="single"/>
        </w:rPr>
        <w:t>Update Attachments</w:t>
      </w:r>
      <w:r w:rsidRPr="00B454C2">
        <w:rPr>
          <w:rFonts w:ascii="Lato" w:hAnsi="Lato"/>
          <w:i/>
          <w:iCs/>
          <w:color w:val="074F6A" w:themeColor="accent4" w:themeShade="80"/>
          <w:u w:val="single"/>
        </w:rPr>
        <w:t>:</w:t>
      </w:r>
    </w:p>
    <w:p w14:paraId="64247035" w14:textId="77777777" w:rsidR="003E61E4" w:rsidRDefault="003E61E4" w:rsidP="00A47432">
      <w:pPr>
        <w:spacing w:after="0" w:line="240" w:lineRule="auto"/>
        <w:contextualSpacing/>
        <w:rPr>
          <w:rFonts w:ascii="Lato" w:hAnsi="Lato"/>
        </w:rPr>
      </w:pPr>
    </w:p>
    <w:p w14:paraId="24CC2F47" w14:textId="00A5651B" w:rsidR="00263172" w:rsidRDefault="00263172" w:rsidP="00A47432">
      <w:pPr>
        <w:spacing w:after="0" w:line="240" w:lineRule="auto"/>
        <w:contextualSpacing/>
        <w:rPr>
          <w:rFonts w:ascii="Lato" w:hAnsi="Lato"/>
        </w:rPr>
      </w:pPr>
      <w:r w:rsidRPr="00636967">
        <w:rPr>
          <w:rFonts w:ascii="Lato" w:hAnsi="Lato"/>
        </w:rPr>
        <w:t>Attachment A</w:t>
      </w:r>
      <w:r w:rsidRPr="00636967">
        <w:rPr>
          <w:rFonts w:ascii="Lato" w:hAnsi="Lato"/>
        </w:rPr>
        <w:tab/>
      </w:r>
      <w:r w:rsidR="00250EF4">
        <w:rPr>
          <w:rFonts w:ascii="Lato" w:hAnsi="Lato"/>
          <w:b/>
          <w:bCs/>
        </w:rPr>
        <w:tab/>
      </w:r>
      <w:r w:rsidR="002121A7" w:rsidRPr="00B454C2">
        <w:rPr>
          <w:rFonts w:ascii="Lato" w:hAnsi="Lato"/>
        </w:rPr>
        <w:t>N</w:t>
      </w:r>
      <w:r w:rsidR="00250EF4" w:rsidRPr="00B454C2">
        <w:rPr>
          <w:rFonts w:ascii="Lato" w:hAnsi="Lato"/>
        </w:rPr>
        <w:t>ew</w:t>
      </w:r>
      <w:r w:rsidR="00250EF4" w:rsidRPr="00937BA0">
        <w:rPr>
          <w:rFonts w:ascii="Lato" w:hAnsi="Lato"/>
        </w:rPr>
        <w:t xml:space="preserve"> wage rates</w:t>
      </w:r>
    </w:p>
    <w:p w14:paraId="7E86AEA8" w14:textId="32D0BA2A" w:rsidR="00263172" w:rsidRDefault="00250EF4" w:rsidP="00FB3B06">
      <w:pPr>
        <w:spacing w:before="100" w:after="100" w:line="240" w:lineRule="auto"/>
        <w:rPr>
          <w:rFonts w:ascii="Lato" w:hAnsi="Lato"/>
        </w:rPr>
      </w:pPr>
      <w:r>
        <w:rPr>
          <w:rFonts w:ascii="Lato" w:hAnsi="Lato"/>
        </w:rPr>
        <w:t>Attachment B</w:t>
      </w:r>
      <w:r>
        <w:rPr>
          <w:rFonts w:ascii="Lato" w:hAnsi="Lato"/>
        </w:rPr>
        <w:tab/>
      </w:r>
      <w:r>
        <w:rPr>
          <w:rFonts w:ascii="Lato" w:hAnsi="Lato"/>
        </w:rPr>
        <w:tab/>
      </w:r>
      <w:r w:rsidR="002121A7" w:rsidRPr="002121A7">
        <w:rPr>
          <w:rFonts w:ascii="Lato" w:hAnsi="Lato"/>
        </w:rPr>
        <w:t>Allowances</w:t>
      </w:r>
    </w:p>
    <w:p w14:paraId="746CA263" w14:textId="733A0482" w:rsidR="002121A7" w:rsidRDefault="00636967" w:rsidP="003E61E4">
      <w:pPr>
        <w:spacing w:after="100" w:line="240" w:lineRule="auto"/>
        <w:rPr>
          <w:rFonts w:ascii="Lato" w:hAnsi="Lato"/>
        </w:rPr>
      </w:pPr>
      <w:r>
        <w:rPr>
          <w:rFonts w:ascii="Lato" w:hAnsi="Lato"/>
        </w:rPr>
        <w:t>Attachment C</w:t>
      </w:r>
      <w:r>
        <w:rPr>
          <w:rFonts w:ascii="Lato" w:hAnsi="Lato"/>
        </w:rPr>
        <w:tab/>
      </w:r>
      <w:r>
        <w:rPr>
          <w:rFonts w:ascii="Lato" w:hAnsi="Lato"/>
        </w:rPr>
        <w:tab/>
      </w:r>
      <w:r w:rsidR="000B2A79" w:rsidRPr="000B2A79">
        <w:rPr>
          <w:rFonts w:ascii="Lato" w:hAnsi="Lato"/>
        </w:rPr>
        <w:t xml:space="preserve">Ordinary Hours </w:t>
      </w:r>
      <w:r w:rsidR="000B2A79">
        <w:rPr>
          <w:rFonts w:ascii="Lato" w:hAnsi="Lato"/>
        </w:rPr>
        <w:t>o</w:t>
      </w:r>
      <w:r w:rsidR="000B2A79" w:rsidRPr="000B2A79">
        <w:rPr>
          <w:rFonts w:ascii="Lato" w:hAnsi="Lato"/>
        </w:rPr>
        <w:t xml:space="preserve">f Work </w:t>
      </w:r>
      <w:r w:rsidR="000B2A79">
        <w:rPr>
          <w:rFonts w:ascii="Lato" w:hAnsi="Lato"/>
        </w:rPr>
        <w:t>&amp;</w:t>
      </w:r>
      <w:r w:rsidR="000B2A79" w:rsidRPr="000B2A79">
        <w:rPr>
          <w:rFonts w:ascii="Lato" w:hAnsi="Lato"/>
        </w:rPr>
        <w:t xml:space="preserve"> Rostering</w:t>
      </w:r>
    </w:p>
    <w:p w14:paraId="10FDC8AD" w14:textId="1255A302" w:rsidR="000B2A79" w:rsidRDefault="000B2A79" w:rsidP="003E61E4">
      <w:pPr>
        <w:spacing w:after="100" w:line="240" w:lineRule="auto"/>
        <w:rPr>
          <w:rFonts w:ascii="Lato" w:hAnsi="Lato"/>
        </w:rPr>
      </w:pPr>
      <w:r>
        <w:rPr>
          <w:rFonts w:ascii="Lato" w:hAnsi="Lato"/>
        </w:rPr>
        <w:t>Attachment D</w:t>
      </w:r>
      <w:r>
        <w:rPr>
          <w:rFonts w:ascii="Lato" w:hAnsi="Lato"/>
        </w:rPr>
        <w:tab/>
      </w:r>
      <w:r>
        <w:rPr>
          <w:rFonts w:ascii="Lato" w:hAnsi="Lato"/>
        </w:rPr>
        <w:tab/>
      </w:r>
      <w:r w:rsidR="00416E20" w:rsidRPr="00416E20">
        <w:rPr>
          <w:rFonts w:ascii="Lato" w:hAnsi="Lato"/>
        </w:rPr>
        <w:t xml:space="preserve">Overtime </w:t>
      </w:r>
      <w:r w:rsidR="00416E20">
        <w:rPr>
          <w:rFonts w:ascii="Lato" w:hAnsi="Lato"/>
        </w:rPr>
        <w:t>&amp;</w:t>
      </w:r>
      <w:r w:rsidR="00416E20" w:rsidRPr="00416E20">
        <w:rPr>
          <w:rFonts w:ascii="Lato" w:hAnsi="Lato"/>
        </w:rPr>
        <w:t xml:space="preserve"> Penalty Rates</w:t>
      </w:r>
    </w:p>
    <w:p w14:paraId="02EF2ACB" w14:textId="77777777" w:rsidR="003E61E4" w:rsidRDefault="003E61E4" w:rsidP="00A47432">
      <w:pPr>
        <w:spacing w:after="0" w:line="240" w:lineRule="auto"/>
        <w:contextualSpacing/>
        <w:rPr>
          <w:rFonts w:ascii="Lato" w:hAnsi="Lato"/>
          <w:b/>
          <w:bCs/>
          <w:i/>
          <w:iCs/>
          <w:color w:val="074F6A" w:themeColor="accent4" w:themeShade="80"/>
          <w:u w:val="single"/>
        </w:rPr>
      </w:pPr>
    </w:p>
    <w:p w14:paraId="42EA4B2D" w14:textId="3C9388AD" w:rsidR="00041EF0" w:rsidRPr="00CF2F81" w:rsidRDefault="00041EF0" w:rsidP="00A47432">
      <w:pPr>
        <w:spacing w:after="0" w:line="240" w:lineRule="auto"/>
        <w:contextualSpacing/>
        <w:rPr>
          <w:rFonts w:ascii="Lato" w:hAnsi="Lato"/>
          <w:b/>
          <w:bCs/>
          <w:i/>
          <w:iCs/>
          <w:color w:val="074F6A" w:themeColor="accent4" w:themeShade="80"/>
          <w:u w:val="single"/>
        </w:rPr>
      </w:pPr>
      <w:r w:rsidRPr="00CF2F81">
        <w:rPr>
          <w:rFonts w:ascii="Lato" w:hAnsi="Lato"/>
          <w:b/>
          <w:bCs/>
          <w:i/>
          <w:iCs/>
          <w:color w:val="074F6A" w:themeColor="accent4" w:themeShade="80"/>
          <w:u w:val="single"/>
        </w:rPr>
        <w:t xml:space="preserve">Unfair Dismissal Claims </w:t>
      </w:r>
      <w:r>
        <w:rPr>
          <w:rFonts w:ascii="Lato" w:hAnsi="Lato"/>
          <w:b/>
          <w:bCs/>
          <w:i/>
          <w:iCs/>
          <w:color w:val="074F6A" w:themeColor="accent4" w:themeShade="80"/>
          <w:u w:val="single"/>
        </w:rPr>
        <w:t>a</w:t>
      </w:r>
      <w:r w:rsidRPr="00CF2F81">
        <w:rPr>
          <w:rFonts w:ascii="Lato" w:hAnsi="Lato"/>
          <w:b/>
          <w:bCs/>
          <w:i/>
          <w:iCs/>
          <w:color w:val="074F6A" w:themeColor="accent4" w:themeShade="80"/>
          <w:u w:val="single"/>
        </w:rPr>
        <w:t>nd Thres</w:t>
      </w:r>
      <w:r>
        <w:rPr>
          <w:rFonts w:ascii="Lato" w:hAnsi="Lato"/>
          <w:b/>
          <w:bCs/>
          <w:i/>
          <w:iCs/>
          <w:color w:val="074F6A" w:themeColor="accent4" w:themeShade="80"/>
          <w:u w:val="single"/>
        </w:rPr>
        <w:t>h</w:t>
      </w:r>
      <w:r w:rsidRPr="00CF2F81">
        <w:rPr>
          <w:rFonts w:ascii="Lato" w:hAnsi="Lato"/>
          <w:b/>
          <w:bCs/>
          <w:i/>
          <w:iCs/>
          <w:color w:val="074F6A" w:themeColor="accent4" w:themeShade="80"/>
          <w:u w:val="single"/>
        </w:rPr>
        <w:t>old</w:t>
      </w:r>
    </w:p>
    <w:p w14:paraId="0560EF08" w14:textId="77777777" w:rsidR="003E61E4" w:rsidRDefault="003E61E4" w:rsidP="00A47432">
      <w:pPr>
        <w:spacing w:after="0" w:line="240" w:lineRule="auto"/>
        <w:contextualSpacing/>
        <w:rPr>
          <w:rFonts w:ascii="Lato" w:hAnsi="Lato"/>
        </w:rPr>
      </w:pPr>
    </w:p>
    <w:p w14:paraId="7B19A42C" w14:textId="2CBDB8A2" w:rsidR="002C4487" w:rsidRPr="002C4487" w:rsidRDefault="002C4487" w:rsidP="00A47432">
      <w:pPr>
        <w:spacing w:after="0" w:line="240" w:lineRule="auto"/>
        <w:contextualSpacing/>
        <w:rPr>
          <w:rFonts w:ascii="Lato" w:hAnsi="Lato"/>
        </w:rPr>
      </w:pPr>
      <w:r w:rsidRPr="002C4487">
        <w:rPr>
          <w:rFonts w:ascii="Lato" w:hAnsi="Lato"/>
        </w:rPr>
        <w:t xml:space="preserve">Small employers (less than 15 employees including casuals) are free from unfair dismissal claims for the first </w:t>
      </w:r>
      <w:r w:rsidR="00725465">
        <w:rPr>
          <w:rFonts w:ascii="Lato" w:hAnsi="Lato"/>
        </w:rPr>
        <w:t>twelve</w:t>
      </w:r>
      <w:r w:rsidRPr="002C4487">
        <w:rPr>
          <w:rFonts w:ascii="Lato" w:hAnsi="Lato"/>
        </w:rPr>
        <w:t xml:space="preserve"> months of employment. Larger employers </w:t>
      </w:r>
      <w:r w:rsidR="00FA6A50">
        <w:rPr>
          <w:rFonts w:ascii="Lato" w:hAnsi="Lato"/>
        </w:rPr>
        <w:t xml:space="preserve">(15 or more employees) </w:t>
      </w:r>
      <w:r w:rsidRPr="002C4487">
        <w:rPr>
          <w:rFonts w:ascii="Lato" w:hAnsi="Lato"/>
        </w:rPr>
        <w:t xml:space="preserve">are immune for first </w:t>
      </w:r>
      <w:r w:rsidR="00725465">
        <w:rPr>
          <w:rFonts w:ascii="Lato" w:hAnsi="Lato"/>
        </w:rPr>
        <w:t>six (</w:t>
      </w:r>
      <w:r w:rsidR="00FA6A50">
        <w:rPr>
          <w:rFonts w:ascii="Lato" w:hAnsi="Lato"/>
        </w:rPr>
        <w:t>6</w:t>
      </w:r>
      <w:r w:rsidR="00725465">
        <w:rPr>
          <w:rFonts w:ascii="Lato" w:hAnsi="Lato"/>
        </w:rPr>
        <w:t>)</w:t>
      </w:r>
      <w:r w:rsidRPr="002C4487">
        <w:rPr>
          <w:rFonts w:ascii="Lato" w:hAnsi="Lato"/>
        </w:rPr>
        <w:t xml:space="preserve"> months.</w:t>
      </w:r>
    </w:p>
    <w:p w14:paraId="17DF5D1A" w14:textId="77777777" w:rsidR="003E61E4" w:rsidRDefault="003E61E4" w:rsidP="00A47432">
      <w:pPr>
        <w:spacing w:after="0" w:line="240" w:lineRule="auto"/>
        <w:contextualSpacing/>
        <w:rPr>
          <w:rFonts w:ascii="Lato" w:hAnsi="Lato"/>
        </w:rPr>
      </w:pPr>
    </w:p>
    <w:p w14:paraId="11F9D761" w14:textId="72BEAC28" w:rsidR="00344018" w:rsidRPr="00344018" w:rsidRDefault="00344018" w:rsidP="00A47432">
      <w:pPr>
        <w:spacing w:after="0" w:line="240" w:lineRule="auto"/>
        <w:contextualSpacing/>
        <w:rPr>
          <w:rFonts w:ascii="Lato" w:hAnsi="Lato"/>
        </w:rPr>
      </w:pPr>
      <w:r w:rsidRPr="00344018">
        <w:rPr>
          <w:rFonts w:ascii="Lato" w:hAnsi="Lato"/>
        </w:rPr>
        <w:t>However, employees are entitled to lodge adverse action claims, which may include allegations arising from the termination of employment.</w:t>
      </w:r>
    </w:p>
    <w:p w14:paraId="72658EA9" w14:textId="77777777" w:rsidR="003E61E4" w:rsidRDefault="003E61E4" w:rsidP="00A47432">
      <w:pPr>
        <w:spacing w:after="0" w:line="240" w:lineRule="auto"/>
        <w:contextualSpacing/>
        <w:rPr>
          <w:rFonts w:ascii="Lato" w:hAnsi="Lato"/>
        </w:rPr>
      </w:pPr>
    </w:p>
    <w:p w14:paraId="28DDE608" w14:textId="6F037327" w:rsidR="006F1B30" w:rsidRPr="002F4CDF" w:rsidRDefault="006F1B30" w:rsidP="00A47432">
      <w:pPr>
        <w:spacing w:after="0" w:line="240" w:lineRule="auto"/>
        <w:contextualSpacing/>
        <w:rPr>
          <w:rFonts w:ascii="Lato" w:hAnsi="Lato"/>
        </w:rPr>
      </w:pPr>
      <w:r w:rsidRPr="002F4CDF">
        <w:rPr>
          <w:rFonts w:ascii="Lato" w:hAnsi="Lato"/>
        </w:rPr>
        <w:t xml:space="preserve">The Fair Work Commission can generally only hear unfair dismissal claims where the employee's annual earnings are below the high-income threshold, which is $190,100 per annum </w:t>
      </w:r>
      <w:r>
        <w:rPr>
          <w:rFonts w:ascii="Lato" w:hAnsi="Lato"/>
        </w:rPr>
        <w:t>from</w:t>
      </w:r>
      <w:r w:rsidRPr="002F4CDF">
        <w:rPr>
          <w:rFonts w:ascii="Lato" w:hAnsi="Lato"/>
        </w:rPr>
        <w:t xml:space="preserve"> 1 July 2026.</w:t>
      </w:r>
    </w:p>
    <w:p w14:paraId="61D293EB" w14:textId="77777777" w:rsidR="003E61E4" w:rsidRDefault="003E61E4" w:rsidP="00A47432">
      <w:pPr>
        <w:spacing w:after="0" w:line="240" w:lineRule="auto"/>
        <w:contextualSpacing/>
        <w:rPr>
          <w:rFonts w:ascii="Lato" w:hAnsi="Lato"/>
        </w:rPr>
      </w:pPr>
    </w:p>
    <w:p w14:paraId="63CE9CB1" w14:textId="3D1ECE06" w:rsidR="006F1B30" w:rsidRPr="002F4CDF" w:rsidRDefault="006F1B30" w:rsidP="00A47432">
      <w:pPr>
        <w:spacing w:after="0" w:line="240" w:lineRule="auto"/>
        <w:contextualSpacing/>
        <w:rPr>
          <w:rFonts w:ascii="Lato" w:hAnsi="Lato"/>
        </w:rPr>
      </w:pPr>
      <w:r w:rsidRPr="002F4CDF">
        <w:rPr>
          <w:rFonts w:ascii="Lato" w:hAnsi="Lato"/>
        </w:rPr>
        <w:t xml:space="preserve">The maximum compensation available for a successful unfair dismissal claim remains capped at six </w:t>
      </w:r>
      <w:r>
        <w:rPr>
          <w:rFonts w:ascii="Lato" w:hAnsi="Lato"/>
        </w:rPr>
        <w:t xml:space="preserve">(6) </w:t>
      </w:r>
      <w:r w:rsidRPr="002F4CDF">
        <w:rPr>
          <w:rFonts w:ascii="Lato" w:hAnsi="Lato"/>
        </w:rPr>
        <w:t>months' remuneration.</w:t>
      </w:r>
    </w:p>
    <w:p w14:paraId="13F572DD" w14:textId="77777777" w:rsidR="003E61E4" w:rsidRDefault="003E61E4" w:rsidP="00A47432">
      <w:pPr>
        <w:spacing w:after="0" w:line="240" w:lineRule="auto"/>
        <w:contextualSpacing/>
        <w:rPr>
          <w:rFonts w:ascii="Lato" w:hAnsi="Lato"/>
          <w:b/>
          <w:bCs/>
          <w:i/>
          <w:iCs/>
          <w:color w:val="074F6A" w:themeColor="accent4" w:themeShade="80"/>
          <w:u w:val="single"/>
        </w:rPr>
      </w:pPr>
    </w:p>
    <w:p w14:paraId="1BD820A2" w14:textId="6681931B" w:rsidR="00FE4FA0" w:rsidRPr="006F1B30" w:rsidRDefault="00832BD5" w:rsidP="00A47432">
      <w:pPr>
        <w:spacing w:after="0" w:line="240" w:lineRule="auto"/>
        <w:contextualSpacing/>
        <w:rPr>
          <w:rFonts w:ascii="Lato" w:hAnsi="Lato"/>
          <w:b/>
          <w:bCs/>
          <w:i/>
          <w:iCs/>
          <w:color w:val="074F6A" w:themeColor="accent4" w:themeShade="80"/>
          <w:u w:val="single"/>
        </w:rPr>
      </w:pPr>
      <w:r w:rsidRPr="006F1B30">
        <w:rPr>
          <w:rFonts w:ascii="Lato" w:hAnsi="Lato"/>
          <w:b/>
          <w:bCs/>
          <w:i/>
          <w:iCs/>
          <w:color w:val="074F6A" w:themeColor="accent4" w:themeShade="80"/>
          <w:u w:val="single"/>
        </w:rPr>
        <w:t>Superannuation Guarantee Contribution (“SGC”)</w:t>
      </w:r>
    </w:p>
    <w:p w14:paraId="39253D73" w14:textId="77777777" w:rsidR="003E61E4" w:rsidRDefault="003E61E4" w:rsidP="00A47432">
      <w:pPr>
        <w:spacing w:after="0" w:line="240" w:lineRule="auto"/>
        <w:contextualSpacing/>
        <w:rPr>
          <w:rFonts w:ascii="Lato" w:hAnsi="Lato"/>
        </w:rPr>
      </w:pPr>
    </w:p>
    <w:p w14:paraId="75135D9F" w14:textId="4A444C05" w:rsidR="00EB7AF5" w:rsidRPr="00EB7AF5" w:rsidRDefault="00EB7AF5" w:rsidP="00A47432">
      <w:pPr>
        <w:spacing w:after="0" w:line="240" w:lineRule="auto"/>
        <w:contextualSpacing/>
        <w:rPr>
          <w:rFonts w:ascii="Lato" w:hAnsi="Lato"/>
        </w:rPr>
      </w:pPr>
      <w:r w:rsidRPr="00EB7AF5">
        <w:rPr>
          <w:rFonts w:ascii="Lato" w:hAnsi="Lato"/>
        </w:rPr>
        <w:t>Members are reminded that, from 1 July 2026, employers are required to pay superannuation contributions at the same time as wages and salaries. Each ordinary pay cycle will trigger a seven</w:t>
      </w:r>
      <w:r>
        <w:rPr>
          <w:rFonts w:ascii="Lato" w:hAnsi="Lato"/>
        </w:rPr>
        <w:t xml:space="preserve"> (7) </w:t>
      </w:r>
      <w:r w:rsidRPr="00EB7AF5">
        <w:rPr>
          <w:rFonts w:ascii="Lato" w:hAnsi="Lato"/>
        </w:rPr>
        <w:t>day deadline for superannuation contributions to be processed and received by an employee's nominated superannuation fund.</w:t>
      </w:r>
    </w:p>
    <w:p w14:paraId="499BBA69" w14:textId="77777777" w:rsidR="003E61E4" w:rsidRDefault="003E61E4" w:rsidP="00A47432">
      <w:pPr>
        <w:spacing w:after="0" w:line="240" w:lineRule="auto"/>
        <w:contextualSpacing/>
        <w:rPr>
          <w:rFonts w:ascii="Lato" w:hAnsi="Lato"/>
        </w:rPr>
      </w:pPr>
    </w:p>
    <w:p w14:paraId="02FB80A5" w14:textId="64B33240" w:rsidR="00EB7AF5" w:rsidRPr="00EB7AF5" w:rsidRDefault="00EB7AF5" w:rsidP="00A47432">
      <w:pPr>
        <w:spacing w:after="0" w:line="240" w:lineRule="auto"/>
        <w:contextualSpacing/>
        <w:rPr>
          <w:rFonts w:ascii="Lato" w:hAnsi="Lato"/>
        </w:rPr>
      </w:pPr>
      <w:r w:rsidRPr="00EB7AF5">
        <w:rPr>
          <w:rFonts w:ascii="Lato" w:hAnsi="Lato"/>
        </w:rPr>
        <w:t>The employer superannuation contribution rate remains</w:t>
      </w:r>
      <w:r>
        <w:rPr>
          <w:rFonts w:ascii="Lato" w:hAnsi="Lato"/>
        </w:rPr>
        <w:t xml:space="preserve"> unchanged - </w:t>
      </w:r>
      <w:r w:rsidRPr="00EB7AF5">
        <w:rPr>
          <w:rFonts w:ascii="Lato" w:hAnsi="Lato"/>
        </w:rPr>
        <w:t>12% of ordinary time earnings.</w:t>
      </w:r>
    </w:p>
    <w:p w14:paraId="3AA3333B" w14:textId="77777777" w:rsidR="003E61E4" w:rsidRDefault="003E61E4" w:rsidP="00A47432">
      <w:pPr>
        <w:spacing w:after="0" w:line="240" w:lineRule="auto"/>
        <w:contextualSpacing/>
        <w:rPr>
          <w:rFonts w:ascii="Lato" w:hAnsi="Lato"/>
          <w:b/>
          <w:bCs/>
          <w:i/>
          <w:iCs/>
          <w:color w:val="074F6A" w:themeColor="accent4" w:themeShade="80"/>
        </w:rPr>
      </w:pPr>
    </w:p>
    <w:p w14:paraId="33CB227B" w14:textId="764B1CF7" w:rsidR="00C22F3E" w:rsidRDefault="00C22F3E" w:rsidP="00A47432">
      <w:pPr>
        <w:spacing w:after="0" w:line="240" w:lineRule="auto"/>
        <w:contextualSpacing/>
      </w:pPr>
      <w:r>
        <w:rPr>
          <w:rFonts w:ascii="Lato" w:hAnsi="Lato"/>
          <w:b/>
          <w:bCs/>
          <w:i/>
          <w:iCs/>
          <w:color w:val="074F6A" w:themeColor="accent4" w:themeShade="80"/>
        </w:rPr>
        <w:t>T</w:t>
      </w:r>
      <w:r w:rsidRPr="000D03C8">
        <w:rPr>
          <w:rFonts w:ascii="Lato" w:hAnsi="Lato"/>
          <w:b/>
          <w:bCs/>
          <w:i/>
          <w:iCs/>
          <w:color w:val="074F6A" w:themeColor="accent4" w:themeShade="80"/>
        </w:rPr>
        <w:t xml:space="preserve">he Pastoral Award </w:t>
      </w:r>
      <w:r w:rsidR="00F45634">
        <w:rPr>
          <w:rFonts w:ascii="Lato" w:hAnsi="Lato"/>
          <w:b/>
          <w:bCs/>
          <w:i/>
          <w:iCs/>
          <w:color w:val="074F6A" w:themeColor="accent4" w:themeShade="80"/>
        </w:rPr>
        <w:t xml:space="preserve">(Award) </w:t>
      </w:r>
      <w:r>
        <w:rPr>
          <w:rFonts w:ascii="Lato" w:hAnsi="Lato"/>
          <w:b/>
          <w:bCs/>
          <w:i/>
          <w:iCs/>
          <w:color w:val="074F6A" w:themeColor="accent4" w:themeShade="80"/>
        </w:rPr>
        <w:t xml:space="preserve">can be accessed </w:t>
      </w:r>
      <w:r w:rsidRPr="00AC31DC">
        <w:rPr>
          <w:rFonts w:ascii="Lato" w:hAnsi="Lato"/>
          <w:b/>
          <w:bCs/>
          <w:i/>
          <w:iCs/>
          <w:color w:val="074F6A" w:themeColor="accent4" w:themeShade="80"/>
        </w:rPr>
        <w:t xml:space="preserve">via </w:t>
      </w:r>
      <w:hyperlink r:id="rId13" w:tgtFrame="_blank" w:history="1">
        <w:r w:rsidRPr="00AC31DC">
          <w:rPr>
            <w:rStyle w:val="Hyperlink"/>
            <w:rFonts w:ascii="Lato" w:hAnsi="Lato" w:cs="Arial"/>
            <w:b/>
            <w:bCs/>
            <w:i/>
            <w:iCs/>
            <w:color w:val="074F6A" w:themeColor="accent4" w:themeShade="80"/>
            <w:bdr w:val="none" w:sz="0" w:space="0" w:color="auto" w:frame="1"/>
          </w:rPr>
          <w:t>Pastoral Award 2020 [MA000035]</w:t>
        </w:r>
      </w:hyperlink>
    </w:p>
    <w:p w14:paraId="0BBBEC38" w14:textId="3DB58C7B" w:rsidR="00A360BF" w:rsidRPr="002873A8" w:rsidRDefault="001840C9" w:rsidP="00A47432">
      <w:pPr>
        <w:spacing w:after="0" w:line="240" w:lineRule="auto"/>
        <w:rPr>
          <w:rFonts w:ascii="Lato" w:hAnsi="Lato"/>
          <w:b/>
          <w:bCs/>
          <w:i/>
          <w:iCs/>
          <w:color w:val="0F4761" w:themeColor="accent1" w:themeShade="BF"/>
        </w:rPr>
      </w:pPr>
      <w:r w:rsidRPr="000879D7">
        <w:rPr>
          <w:rFonts w:ascii="Lato" w:hAnsi="Lato"/>
          <w:b/>
          <w:bCs/>
          <w:i/>
          <w:iCs/>
          <w:color w:val="0F4761" w:themeColor="accent1" w:themeShade="BF"/>
        </w:rPr>
        <w:t xml:space="preserve">Part 7 of the Award applies specifically to </w:t>
      </w:r>
      <w:r>
        <w:rPr>
          <w:rFonts w:ascii="Lato" w:hAnsi="Lato"/>
          <w:b/>
          <w:bCs/>
          <w:i/>
          <w:iCs/>
          <w:color w:val="0F4761" w:themeColor="accent1" w:themeShade="BF"/>
        </w:rPr>
        <w:t>Broadacre Farming and Livestock Operations</w:t>
      </w:r>
      <w:r w:rsidR="00A360BF" w:rsidRPr="00A360BF">
        <w:t xml:space="preserve"> </w:t>
      </w:r>
      <w:hyperlink r:id="rId14" w:anchor="_Toc233099915" w:history="1">
        <w:r w:rsidR="00A360BF" w:rsidRPr="002873A8">
          <w:rPr>
            <w:rStyle w:val="Hyperlink"/>
            <w:rFonts w:ascii="Lato" w:hAnsi="Lato"/>
            <w:b/>
            <w:bCs/>
            <w:i/>
            <w:iCs/>
            <w:color w:val="0F4761" w:themeColor="accent1" w:themeShade="BF"/>
          </w:rPr>
          <w:t>Pastoral Award 2020 [MA000035] - Part 6</w:t>
        </w:r>
      </w:hyperlink>
    </w:p>
    <w:p w14:paraId="64CB8DCA" w14:textId="557B79D2" w:rsidR="00EA1536" w:rsidRPr="00183C0B" w:rsidRDefault="00EA1536" w:rsidP="00A47432">
      <w:pPr>
        <w:spacing w:after="0" w:line="240" w:lineRule="auto"/>
        <w:contextualSpacing/>
        <w:rPr>
          <w:rFonts w:ascii="Lato" w:hAnsi="Lato"/>
          <w:b/>
          <w:bCs/>
          <w:color w:val="074F6A" w:themeColor="accent4" w:themeShade="80"/>
          <w:sz w:val="32"/>
          <w:szCs w:val="32"/>
        </w:rPr>
      </w:pPr>
      <w:r w:rsidRPr="00183C0B">
        <w:rPr>
          <w:rFonts w:ascii="Lato" w:hAnsi="Lato"/>
          <w:b/>
          <w:bCs/>
          <w:color w:val="074F6A" w:themeColor="accent4" w:themeShade="80"/>
          <w:sz w:val="32"/>
          <w:szCs w:val="32"/>
        </w:rPr>
        <w:lastRenderedPageBreak/>
        <w:t>ATTACHMENT A</w:t>
      </w:r>
    </w:p>
    <w:p w14:paraId="23D4540C" w14:textId="77777777" w:rsidR="00FC7C9A" w:rsidRDefault="00FC7C9A" w:rsidP="00A47432">
      <w:pPr>
        <w:spacing w:after="0" w:line="240" w:lineRule="auto"/>
        <w:contextualSpacing/>
        <w:rPr>
          <w:rFonts w:ascii="Lato" w:hAnsi="Lato"/>
          <w:b/>
          <w:bCs/>
          <w:color w:val="074F6A" w:themeColor="accent4" w:themeShade="80"/>
          <w:u w:val="single"/>
        </w:rPr>
      </w:pPr>
    </w:p>
    <w:p w14:paraId="700B7C8F" w14:textId="1DD58822" w:rsidR="00EA1536" w:rsidRPr="00183C0B" w:rsidRDefault="00EA1536" w:rsidP="00A47432">
      <w:pPr>
        <w:spacing w:after="0" w:line="240" w:lineRule="auto"/>
        <w:contextualSpacing/>
        <w:rPr>
          <w:rFonts w:ascii="Lato" w:hAnsi="Lato"/>
          <w:b/>
          <w:bCs/>
          <w:color w:val="074F6A" w:themeColor="accent4" w:themeShade="80"/>
          <w:u w:val="single"/>
        </w:rPr>
      </w:pPr>
      <w:r w:rsidRPr="00183C0B">
        <w:rPr>
          <w:rFonts w:ascii="Lato" w:hAnsi="Lato"/>
          <w:b/>
          <w:bCs/>
          <w:color w:val="074F6A" w:themeColor="accent4" w:themeShade="80"/>
          <w:u w:val="single"/>
        </w:rPr>
        <w:t xml:space="preserve">2026 MINIMUM WAGE ADJUSTMENT </w:t>
      </w:r>
    </w:p>
    <w:p w14:paraId="2B269F50" w14:textId="77777777" w:rsidR="00FC7C9A" w:rsidRDefault="00FC7C9A" w:rsidP="00A47432">
      <w:pPr>
        <w:spacing w:after="0" w:line="240" w:lineRule="auto"/>
        <w:contextualSpacing/>
        <w:rPr>
          <w:rFonts w:ascii="Lato" w:hAnsi="Lato"/>
        </w:rPr>
      </w:pPr>
    </w:p>
    <w:p w14:paraId="0219AC47" w14:textId="23A92614" w:rsidR="0099129C" w:rsidRDefault="0099129C" w:rsidP="00A47432">
      <w:pPr>
        <w:spacing w:after="0" w:line="240" w:lineRule="auto"/>
        <w:contextualSpacing/>
        <w:rPr>
          <w:rFonts w:ascii="Lato" w:hAnsi="Lato"/>
        </w:rPr>
      </w:pPr>
      <w:r w:rsidRPr="00BA2AEC">
        <w:rPr>
          <w:rFonts w:ascii="Lato" w:hAnsi="Lato"/>
        </w:rPr>
        <w:t xml:space="preserve">The following wage rates and allowances come into effect from the first pay period commencing </w:t>
      </w:r>
      <w:r w:rsidRPr="0083667C">
        <w:rPr>
          <w:rFonts w:ascii="Lato" w:hAnsi="Lato"/>
        </w:rPr>
        <w:t>on or after 1 July 2026.</w:t>
      </w:r>
    </w:p>
    <w:p w14:paraId="2816AB72" w14:textId="77777777" w:rsidR="00FC7C9A" w:rsidRDefault="00FC7C9A" w:rsidP="00A47432">
      <w:pPr>
        <w:spacing w:after="0" w:line="240" w:lineRule="auto"/>
        <w:contextualSpacing/>
        <w:rPr>
          <w:rFonts w:ascii="Lato" w:hAnsi="Lato"/>
          <w:b/>
          <w:bCs/>
        </w:rPr>
      </w:pPr>
    </w:p>
    <w:p w14:paraId="7C07FE8A" w14:textId="03BA95EF" w:rsidR="00C838E5" w:rsidRPr="00C2453D" w:rsidRDefault="00C838E5" w:rsidP="00A47432">
      <w:pPr>
        <w:spacing w:after="0" w:line="240" w:lineRule="auto"/>
        <w:contextualSpacing/>
        <w:rPr>
          <w:rFonts w:ascii="Lato" w:hAnsi="Lato"/>
          <w:b/>
          <w:bCs/>
        </w:rPr>
      </w:pPr>
      <w:r w:rsidRPr="001C4617">
        <w:rPr>
          <w:rFonts w:ascii="Lato" w:hAnsi="Lato"/>
          <w:b/>
          <w:bCs/>
        </w:rPr>
        <w:t>NOTE:</w:t>
      </w:r>
    </w:p>
    <w:p w14:paraId="59BCE86C" w14:textId="2F38AF33" w:rsidR="00C838E5" w:rsidRPr="0037747E" w:rsidRDefault="00C838E5" w:rsidP="00A47432">
      <w:pPr>
        <w:spacing w:after="0" w:line="240" w:lineRule="auto"/>
        <w:contextualSpacing/>
        <w:rPr>
          <w:rFonts w:ascii="Lato" w:hAnsi="Lato"/>
        </w:rPr>
      </w:pPr>
      <w:r w:rsidRPr="0037747E">
        <w:rPr>
          <w:rFonts w:ascii="Lato" w:hAnsi="Lato"/>
        </w:rPr>
        <w:t xml:space="preserve">If you pay rates above those specified, you must ensure that employees remain better off overall compared to the applicable Award. </w:t>
      </w:r>
      <w:r>
        <w:rPr>
          <w:rFonts w:ascii="Lato" w:hAnsi="Lato"/>
        </w:rPr>
        <w:t xml:space="preserve"> </w:t>
      </w:r>
      <w:r w:rsidRPr="0037747E">
        <w:rPr>
          <w:rFonts w:ascii="Lato" w:hAnsi="Lato"/>
        </w:rPr>
        <w:t>This includes maintaining wages and employment conditions that are more favourable than those provided under the Award. Refer to Clause 17 of the Award for the detailed requirements and arrangements that must be satisfied.</w:t>
      </w:r>
    </w:p>
    <w:p w14:paraId="639A673E" w14:textId="77777777" w:rsidR="00884BFA" w:rsidRPr="00884BFA" w:rsidRDefault="00884BFA" w:rsidP="00A47432">
      <w:pPr>
        <w:spacing w:after="0" w:line="240" w:lineRule="auto"/>
        <w:contextualSpacing/>
        <w:rPr>
          <w:rFonts w:ascii="Lato" w:hAnsi="Lato"/>
        </w:rPr>
      </w:pPr>
    </w:p>
    <w:p w14:paraId="4CE14243" w14:textId="77777777" w:rsidR="00AD3120" w:rsidRDefault="00BA2AEC" w:rsidP="00423360">
      <w:pPr>
        <w:spacing w:after="0" w:line="240" w:lineRule="auto"/>
        <w:contextualSpacing/>
        <w:rPr>
          <w:rFonts w:ascii="Lato" w:hAnsi="Lato"/>
          <w:i/>
          <w:iCs/>
        </w:rPr>
      </w:pPr>
      <w:r w:rsidRPr="00BA2AEC">
        <w:rPr>
          <w:rFonts w:ascii="Lato" w:hAnsi="Lato"/>
        </w:rPr>
        <w:t xml:space="preserve">The Farm and Livestock classification structure and wage rates appear in </w:t>
      </w:r>
      <w:r w:rsidR="00251300">
        <w:rPr>
          <w:rFonts w:ascii="Lato" w:hAnsi="Lato"/>
        </w:rPr>
        <w:t xml:space="preserve">Award </w:t>
      </w:r>
      <w:r w:rsidR="00894F53">
        <w:rPr>
          <w:rFonts w:ascii="Lato" w:hAnsi="Lato"/>
        </w:rPr>
        <w:t>c</w:t>
      </w:r>
      <w:r w:rsidRPr="00BA2AEC">
        <w:rPr>
          <w:rFonts w:ascii="Lato" w:hAnsi="Lato"/>
        </w:rPr>
        <w:t>lauses 31 and 32</w:t>
      </w:r>
      <w:r w:rsidR="00251300">
        <w:rPr>
          <w:rFonts w:ascii="Lato" w:hAnsi="Lato"/>
        </w:rPr>
        <w:t>.</w:t>
      </w:r>
      <w:r w:rsidR="00E65886">
        <w:rPr>
          <w:rFonts w:ascii="Lato" w:hAnsi="Lato"/>
        </w:rPr>
        <w:br/>
      </w:r>
      <w:r w:rsidR="00E65886">
        <w:rPr>
          <w:rFonts w:ascii="Lato" w:hAnsi="Lato"/>
        </w:rPr>
        <w:br/>
      </w:r>
      <w:r w:rsidR="00E65886" w:rsidRPr="00585DF4">
        <w:rPr>
          <w:rFonts w:ascii="Lato" w:hAnsi="Lato"/>
          <w:i/>
          <w:iCs/>
        </w:rPr>
        <w:t>FLH – Farm and Livestock Hand</w:t>
      </w:r>
    </w:p>
    <w:p w14:paraId="72DD55FE" w14:textId="738853F2" w:rsidR="0050620A" w:rsidRDefault="0050620A" w:rsidP="00423360">
      <w:pPr>
        <w:spacing w:after="0" w:line="240" w:lineRule="auto"/>
        <w:contextualSpacing/>
        <w:rPr>
          <w:rFonts w:ascii="Lato" w:hAnsi="Lato" w:cs="Arial"/>
          <w:color w:val="C00000"/>
        </w:rPr>
      </w:pPr>
    </w:p>
    <w:tbl>
      <w:tblPr>
        <w:tblStyle w:val="TableGrid"/>
        <w:tblW w:w="0" w:type="auto"/>
        <w:tblLook w:val="04A0" w:firstRow="1" w:lastRow="0" w:firstColumn="1" w:lastColumn="0" w:noHBand="0" w:noVBand="1"/>
      </w:tblPr>
      <w:tblGrid>
        <w:gridCol w:w="1229"/>
        <w:gridCol w:w="1434"/>
        <w:gridCol w:w="906"/>
        <w:gridCol w:w="993"/>
        <w:gridCol w:w="990"/>
        <w:gridCol w:w="281"/>
        <w:gridCol w:w="1392"/>
        <w:gridCol w:w="1126"/>
        <w:gridCol w:w="999"/>
      </w:tblGrid>
      <w:tr w:rsidR="005A3BFE" w:rsidRPr="005A3BFE" w14:paraId="3C6CD1C2" w14:textId="3242A823" w:rsidTr="00741F95">
        <w:tc>
          <w:tcPr>
            <w:tcW w:w="9350" w:type="dxa"/>
            <w:gridSpan w:val="9"/>
            <w:shd w:val="clear" w:color="auto" w:fill="E8E8E8" w:themeFill="background2"/>
          </w:tcPr>
          <w:p w14:paraId="21B19B25" w14:textId="75A22F62" w:rsidR="00DA73AF" w:rsidRPr="005A3BFE" w:rsidRDefault="00B36B1D" w:rsidP="00A47C54">
            <w:pPr>
              <w:spacing w:before="100" w:after="100"/>
              <w:jc w:val="center"/>
              <w:rPr>
                <w:rFonts w:ascii="Lato" w:hAnsi="Lato" w:cs="Arial"/>
                <w:b/>
                <w:bCs/>
              </w:rPr>
            </w:pPr>
            <w:r w:rsidRPr="00A313F0">
              <w:rPr>
                <w:rFonts w:ascii="Lato" w:hAnsi="Lato" w:cs="Arial"/>
                <w:b/>
                <w:bCs/>
              </w:rPr>
              <w:t xml:space="preserve">Broadacre Faming and Livestock Operations </w:t>
            </w:r>
            <w:r w:rsidR="00147A6A" w:rsidRPr="00A313F0">
              <w:rPr>
                <w:rFonts w:ascii="Lato" w:hAnsi="Lato" w:cs="Arial"/>
                <w:b/>
                <w:bCs/>
              </w:rPr>
              <w:t xml:space="preserve">- </w:t>
            </w:r>
            <w:r w:rsidRPr="00A313F0">
              <w:rPr>
                <w:rFonts w:ascii="Lato" w:hAnsi="Lato" w:cs="Arial"/>
                <w:b/>
                <w:bCs/>
              </w:rPr>
              <w:t>Clauses 31 &amp; 32</w:t>
            </w:r>
            <w:r w:rsidR="00147A6A">
              <w:rPr>
                <w:rFonts w:ascii="Lato" w:hAnsi="Lato" w:cs="Arial"/>
                <w:b/>
                <w:bCs/>
              </w:rPr>
              <w:t xml:space="preserve"> </w:t>
            </w:r>
          </w:p>
        </w:tc>
      </w:tr>
      <w:tr w:rsidR="005A3BFE" w:rsidRPr="005A3BFE" w14:paraId="1700C356" w14:textId="0D3499F4" w:rsidTr="00741F95">
        <w:tc>
          <w:tcPr>
            <w:tcW w:w="2663" w:type="dxa"/>
            <w:gridSpan w:val="2"/>
            <w:shd w:val="clear" w:color="auto" w:fill="E8E8E8" w:themeFill="background2"/>
          </w:tcPr>
          <w:p w14:paraId="69AB6380" w14:textId="77777777" w:rsidR="005A3BFE" w:rsidRPr="005A3BFE" w:rsidRDefault="005A3BFE" w:rsidP="00A47C54">
            <w:pPr>
              <w:spacing w:before="100" w:after="100"/>
              <w:jc w:val="center"/>
              <w:rPr>
                <w:rFonts w:ascii="Lato" w:hAnsi="Lato" w:cs="Arial"/>
                <w:b/>
                <w:bCs/>
              </w:rPr>
            </w:pPr>
          </w:p>
        </w:tc>
        <w:tc>
          <w:tcPr>
            <w:tcW w:w="2889" w:type="dxa"/>
            <w:gridSpan w:val="3"/>
            <w:shd w:val="clear" w:color="auto" w:fill="E8E8E8" w:themeFill="background2"/>
          </w:tcPr>
          <w:p w14:paraId="08425AA4" w14:textId="77777777" w:rsidR="005A3BFE" w:rsidRDefault="00543DD3" w:rsidP="00A47C54">
            <w:pPr>
              <w:spacing w:before="100" w:after="100"/>
              <w:jc w:val="center"/>
              <w:rPr>
                <w:rFonts w:ascii="Lato" w:hAnsi="Lato" w:cs="Arial"/>
                <w:b/>
                <w:bCs/>
              </w:rPr>
            </w:pPr>
            <w:r>
              <w:rPr>
                <w:rFonts w:ascii="Lato" w:hAnsi="Lato" w:cs="Arial"/>
                <w:b/>
                <w:bCs/>
              </w:rPr>
              <w:t>Full and Part-time</w:t>
            </w:r>
          </w:p>
          <w:p w14:paraId="308738B9" w14:textId="46C135F8" w:rsidR="004F3845" w:rsidRPr="005A3BFE" w:rsidRDefault="004F3845" w:rsidP="00A47C54">
            <w:pPr>
              <w:spacing w:before="100" w:after="100"/>
              <w:jc w:val="center"/>
              <w:rPr>
                <w:rFonts w:ascii="Lato" w:hAnsi="Lato" w:cs="Arial"/>
                <w:b/>
                <w:bCs/>
              </w:rPr>
            </w:pPr>
            <w:r>
              <w:rPr>
                <w:rFonts w:ascii="Lato" w:hAnsi="Lato" w:cs="Arial"/>
                <w:b/>
                <w:bCs/>
              </w:rPr>
              <w:t>(hourly rate)</w:t>
            </w:r>
          </w:p>
        </w:tc>
        <w:tc>
          <w:tcPr>
            <w:tcW w:w="281" w:type="dxa"/>
            <w:shd w:val="clear" w:color="auto" w:fill="E8E8E8" w:themeFill="background2"/>
          </w:tcPr>
          <w:p w14:paraId="4E97D517" w14:textId="77777777" w:rsidR="005A3BFE" w:rsidRPr="005A3BFE" w:rsidRDefault="005A3BFE" w:rsidP="00A47C54">
            <w:pPr>
              <w:spacing w:before="100" w:after="100"/>
              <w:jc w:val="center"/>
              <w:rPr>
                <w:rFonts w:ascii="Lato" w:hAnsi="Lato" w:cs="Arial"/>
                <w:b/>
                <w:bCs/>
              </w:rPr>
            </w:pPr>
          </w:p>
        </w:tc>
        <w:tc>
          <w:tcPr>
            <w:tcW w:w="3517" w:type="dxa"/>
            <w:gridSpan w:val="3"/>
            <w:shd w:val="clear" w:color="auto" w:fill="E8E8E8" w:themeFill="background2"/>
          </w:tcPr>
          <w:p w14:paraId="14C0649F" w14:textId="77777777" w:rsidR="005A3BFE" w:rsidRDefault="004F3845" w:rsidP="00A47C54">
            <w:pPr>
              <w:spacing w:before="100" w:after="100"/>
              <w:jc w:val="center"/>
              <w:rPr>
                <w:rFonts w:ascii="Lato" w:hAnsi="Lato" w:cs="Arial"/>
                <w:b/>
                <w:bCs/>
              </w:rPr>
            </w:pPr>
            <w:r>
              <w:rPr>
                <w:rFonts w:ascii="Lato" w:hAnsi="Lato" w:cs="Arial"/>
                <w:b/>
                <w:bCs/>
              </w:rPr>
              <w:t>Casual</w:t>
            </w:r>
          </w:p>
          <w:p w14:paraId="2863EDA6" w14:textId="6549CEFF" w:rsidR="004F3845" w:rsidRPr="005A3BFE" w:rsidRDefault="004F3845" w:rsidP="00A47C54">
            <w:pPr>
              <w:spacing w:before="100" w:after="100"/>
              <w:jc w:val="center"/>
              <w:rPr>
                <w:rFonts w:ascii="Lato" w:hAnsi="Lato" w:cs="Arial"/>
                <w:b/>
                <w:bCs/>
              </w:rPr>
            </w:pPr>
            <w:r>
              <w:rPr>
                <w:rFonts w:ascii="Lato" w:hAnsi="Lato" w:cs="Arial"/>
                <w:b/>
                <w:bCs/>
              </w:rPr>
              <w:t>(hourly rate)</w:t>
            </w:r>
          </w:p>
        </w:tc>
      </w:tr>
      <w:tr w:rsidR="001A663B" w:rsidRPr="005A3BFE" w14:paraId="126A37F6" w14:textId="2AFE4575" w:rsidTr="00741F95">
        <w:tc>
          <w:tcPr>
            <w:tcW w:w="1229" w:type="dxa"/>
            <w:shd w:val="clear" w:color="auto" w:fill="E8E8E8" w:themeFill="background2"/>
          </w:tcPr>
          <w:p w14:paraId="1352676D" w14:textId="00C7EC65" w:rsidR="00DA73AF" w:rsidRPr="005A3BFE" w:rsidRDefault="005A3BFE" w:rsidP="00A47C54">
            <w:pPr>
              <w:spacing w:before="100" w:after="100"/>
              <w:jc w:val="center"/>
              <w:rPr>
                <w:rFonts w:ascii="Lato" w:hAnsi="Lato" w:cs="Arial"/>
                <w:b/>
                <w:bCs/>
              </w:rPr>
            </w:pPr>
            <w:r>
              <w:rPr>
                <w:rFonts w:ascii="Lato" w:hAnsi="Lato" w:cs="Arial"/>
                <w:b/>
                <w:bCs/>
              </w:rPr>
              <w:t>Level</w:t>
            </w:r>
          </w:p>
        </w:tc>
        <w:tc>
          <w:tcPr>
            <w:tcW w:w="1434" w:type="dxa"/>
            <w:shd w:val="clear" w:color="auto" w:fill="E8E8E8" w:themeFill="background2"/>
          </w:tcPr>
          <w:p w14:paraId="5B568861" w14:textId="2713A9C3" w:rsidR="00DA73AF" w:rsidRPr="005A3BFE" w:rsidRDefault="005A3BFE" w:rsidP="00A47C54">
            <w:pPr>
              <w:spacing w:before="100" w:after="100"/>
              <w:jc w:val="center"/>
              <w:rPr>
                <w:rFonts w:ascii="Lato" w:hAnsi="Lato" w:cs="Arial"/>
                <w:b/>
                <w:bCs/>
              </w:rPr>
            </w:pPr>
            <w:r>
              <w:rPr>
                <w:rFonts w:ascii="Lato" w:hAnsi="Lato" w:cs="Arial"/>
                <w:b/>
                <w:bCs/>
              </w:rPr>
              <w:t>Per week</w:t>
            </w:r>
          </w:p>
        </w:tc>
        <w:tc>
          <w:tcPr>
            <w:tcW w:w="906" w:type="dxa"/>
            <w:shd w:val="clear" w:color="auto" w:fill="E8E8E8" w:themeFill="background2"/>
          </w:tcPr>
          <w:p w14:paraId="21BACB87" w14:textId="2E29338D" w:rsidR="00DA73AF" w:rsidRPr="005A3BFE" w:rsidRDefault="005A3BFE" w:rsidP="00A47C54">
            <w:pPr>
              <w:spacing w:before="100" w:after="100"/>
              <w:jc w:val="center"/>
              <w:rPr>
                <w:rFonts w:ascii="Lato" w:hAnsi="Lato" w:cs="Arial"/>
                <w:b/>
                <w:bCs/>
              </w:rPr>
            </w:pPr>
            <w:r>
              <w:rPr>
                <w:rFonts w:ascii="Lato" w:hAnsi="Lato" w:cs="Arial"/>
                <w:b/>
                <w:bCs/>
              </w:rPr>
              <w:t>100%</w:t>
            </w:r>
          </w:p>
        </w:tc>
        <w:tc>
          <w:tcPr>
            <w:tcW w:w="993" w:type="dxa"/>
            <w:shd w:val="clear" w:color="auto" w:fill="E8E8E8" w:themeFill="background2"/>
          </w:tcPr>
          <w:p w14:paraId="161ECF2A" w14:textId="3E3E72CE" w:rsidR="00DA73AF" w:rsidRPr="005A3BFE" w:rsidRDefault="005A3BFE" w:rsidP="00A47C54">
            <w:pPr>
              <w:spacing w:before="100" w:after="100"/>
              <w:jc w:val="center"/>
              <w:rPr>
                <w:rFonts w:ascii="Lato" w:hAnsi="Lato" w:cs="Arial"/>
                <w:b/>
                <w:bCs/>
              </w:rPr>
            </w:pPr>
            <w:r>
              <w:rPr>
                <w:rFonts w:ascii="Lato" w:hAnsi="Lato" w:cs="Arial"/>
                <w:b/>
                <w:bCs/>
              </w:rPr>
              <w:t>150%</w:t>
            </w:r>
          </w:p>
        </w:tc>
        <w:tc>
          <w:tcPr>
            <w:tcW w:w="990" w:type="dxa"/>
            <w:shd w:val="clear" w:color="auto" w:fill="E8E8E8" w:themeFill="background2"/>
          </w:tcPr>
          <w:p w14:paraId="36FE3EEC" w14:textId="235EDA5E" w:rsidR="00DA73AF" w:rsidRPr="005A3BFE" w:rsidRDefault="00543DD3" w:rsidP="00A47C54">
            <w:pPr>
              <w:spacing w:before="100" w:after="100"/>
              <w:jc w:val="center"/>
              <w:rPr>
                <w:rFonts w:ascii="Lato" w:hAnsi="Lato" w:cs="Arial"/>
                <w:b/>
                <w:bCs/>
              </w:rPr>
            </w:pPr>
            <w:r>
              <w:rPr>
                <w:rFonts w:ascii="Lato" w:hAnsi="Lato" w:cs="Arial"/>
                <w:b/>
                <w:bCs/>
              </w:rPr>
              <w:t>200%</w:t>
            </w:r>
          </w:p>
        </w:tc>
        <w:tc>
          <w:tcPr>
            <w:tcW w:w="281" w:type="dxa"/>
            <w:shd w:val="clear" w:color="auto" w:fill="E8E8E8" w:themeFill="background2"/>
          </w:tcPr>
          <w:p w14:paraId="52C0B435" w14:textId="77777777" w:rsidR="00DA73AF" w:rsidRPr="005A3BFE" w:rsidRDefault="00DA73AF" w:rsidP="00A47C54">
            <w:pPr>
              <w:spacing w:before="100" w:after="100"/>
              <w:jc w:val="center"/>
              <w:rPr>
                <w:rFonts w:ascii="Lato" w:hAnsi="Lato" w:cs="Arial"/>
                <w:b/>
                <w:bCs/>
              </w:rPr>
            </w:pPr>
          </w:p>
        </w:tc>
        <w:tc>
          <w:tcPr>
            <w:tcW w:w="1392" w:type="dxa"/>
            <w:shd w:val="clear" w:color="auto" w:fill="E8E8E8" w:themeFill="background2"/>
          </w:tcPr>
          <w:p w14:paraId="45CE323D" w14:textId="443D265B" w:rsidR="00DA73AF" w:rsidRPr="005A3BFE" w:rsidRDefault="00543DD3" w:rsidP="00A47C54">
            <w:pPr>
              <w:spacing w:before="100" w:after="100"/>
              <w:jc w:val="center"/>
              <w:rPr>
                <w:rFonts w:ascii="Lato" w:hAnsi="Lato" w:cs="Arial"/>
                <w:b/>
                <w:bCs/>
              </w:rPr>
            </w:pPr>
            <w:r>
              <w:rPr>
                <w:rFonts w:ascii="Lato" w:hAnsi="Lato" w:cs="Arial"/>
                <w:b/>
                <w:bCs/>
              </w:rPr>
              <w:t>125%</w:t>
            </w:r>
          </w:p>
        </w:tc>
        <w:tc>
          <w:tcPr>
            <w:tcW w:w="1126" w:type="dxa"/>
            <w:shd w:val="clear" w:color="auto" w:fill="E8E8E8" w:themeFill="background2"/>
          </w:tcPr>
          <w:p w14:paraId="77BB5777" w14:textId="4E8839A7" w:rsidR="00DA73AF" w:rsidRPr="005A3BFE" w:rsidRDefault="00543DD3" w:rsidP="00A47C54">
            <w:pPr>
              <w:spacing w:before="100" w:after="100"/>
              <w:jc w:val="center"/>
              <w:rPr>
                <w:rFonts w:ascii="Lato" w:hAnsi="Lato" w:cs="Arial"/>
                <w:b/>
                <w:bCs/>
              </w:rPr>
            </w:pPr>
            <w:r>
              <w:rPr>
                <w:rFonts w:ascii="Lato" w:hAnsi="Lato" w:cs="Arial"/>
                <w:b/>
                <w:bCs/>
              </w:rPr>
              <w:t>175%</w:t>
            </w:r>
          </w:p>
        </w:tc>
        <w:tc>
          <w:tcPr>
            <w:tcW w:w="999" w:type="dxa"/>
            <w:shd w:val="clear" w:color="auto" w:fill="E8E8E8" w:themeFill="background2"/>
          </w:tcPr>
          <w:p w14:paraId="691778BF" w14:textId="773AC4DE" w:rsidR="00DA73AF" w:rsidRPr="005A3BFE" w:rsidRDefault="00543DD3" w:rsidP="00A47C54">
            <w:pPr>
              <w:spacing w:before="100" w:after="100"/>
              <w:jc w:val="center"/>
              <w:rPr>
                <w:rFonts w:ascii="Lato" w:hAnsi="Lato" w:cs="Arial"/>
                <w:b/>
                <w:bCs/>
              </w:rPr>
            </w:pPr>
            <w:r>
              <w:rPr>
                <w:rFonts w:ascii="Lato" w:hAnsi="Lato" w:cs="Arial"/>
                <w:b/>
                <w:bCs/>
              </w:rPr>
              <w:t>225%</w:t>
            </w:r>
          </w:p>
        </w:tc>
      </w:tr>
      <w:tr w:rsidR="001A663B" w:rsidRPr="005A3BFE" w14:paraId="41D91F5D" w14:textId="5D99C00E" w:rsidTr="00423360">
        <w:tc>
          <w:tcPr>
            <w:tcW w:w="1229" w:type="dxa"/>
          </w:tcPr>
          <w:p w14:paraId="0FF19E21" w14:textId="4AF17B81" w:rsidR="00C542E0" w:rsidRPr="005A3BFE" w:rsidRDefault="00C542E0" w:rsidP="00A47C54">
            <w:pPr>
              <w:spacing w:before="100" w:after="100"/>
              <w:rPr>
                <w:rFonts w:ascii="Lato" w:hAnsi="Lato" w:cs="Arial"/>
                <w:b/>
                <w:bCs/>
              </w:rPr>
            </w:pPr>
            <w:r w:rsidRPr="00F47434">
              <w:rPr>
                <w:rFonts w:ascii="Lato" w:eastAsia="Times New Roman" w:hAnsi="Lato" w:cs="Arial"/>
                <w:b/>
                <w:bCs/>
                <w:color w:val="000000"/>
                <w:kern w:val="0"/>
                <w:lang w:eastAsia="en-AU"/>
                <w14:ligatures w14:val="none"/>
              </w:rPr>
              <w:t>FLH Lv1</w:t>
            </w:r>
          </w:p>
        </w:tc>
        <w:tc>
          <w:tcPr>
            <w:tcW w:w="1434" w:type="dxa"/>
          </w:tcPr>
          <w:p w14:paraId="434C0F96" w14:textId="0DFAAD95" w:rsidR="00C542E0" w:rsidRPr="005A3BFE" w:rsidRDefault="00C542E0"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    978.10</w:t>
            </w:r>
          </w:p>
        </w:tc>
        <w:tc>
          <w:tcPr>
            <w:tcW w:w="906" w:type="dxa"/>
            <w:vAlign w:val="center"/>
          </w:tcPr>
          <w:p w14:paraId="57FEBECA" w14:textId="6AD5E0CA" w:rsidR="00C542E0" w:rsidRPr="005A3BFE" w:rsidRDefault="00C542E0"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$25.74</w:t>
            </w:r>
          </w:p>
        </w:tc>
        <w:tc>
          <w:tcPr>
            <w:tcW w:w="993" w:type="dxa"/>
            <w:vAlign w:val="center"/>
          </w:tcPr>
          <w:p w14:paraId="62EA284B" w14:textId="2A1D9BEC" w:rsidR="00C542E0" w:rsidRPr="005A3BFE" w:rsidRDefault="00C542E0"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$38.61</w:t>
            </w:r>
          </w:p>
        </w:tc>
        <w:tc>
          <w:tcPr>
            <w:tcW w:w="990" w:type="dxa"/>
            <w:vAlign w:val="center"/>
          </w:tcPr>
          <w:p w14:paraId="4C18A813" w14:textId="4CF36DFF" w:rsidR="00C542E0" w:rsidRPr="005A3BFE" w:rsidRDefault="00C542E0"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$51.48</w:t>
            </w:r>
          </w:p>
        </w:tc>
        <w:tc>
          <w:tcPr>
            <w:tcW w:w="281" w:type="dxa"/>
          </w:tcPr>
          <w:p w14:paraId="68F4D125" w14:textId="77777777" w:rsidR="00C542E0" w:rsidRPr="005A3BFE" w:rsidRDefault="00C542E0" w:rsidP="00A47C54">
            <w:pPr>
              <w:spacing w:before="100" w:after="100"/>
              <w:rPr>
                <w:rFonts w:ascii="Lato" w:hAnsi="Lato" w:cs="Arial"/>
                <w:b/>
                <w:bCs/>
              </w:rPr>
            </w:pPr>
          </w:p>
        </w:tc>
        <w:tc>
          <w:tcPr>
            <w:tcW w:w="1392" w:type="dxa"/>
            <w:vAlign w:val="center"/>
          </w:tcPr>
          <w:p w14:paraId="13085608" w14:textId="433C55CC" w:rsidR="00C542E0" w:rsidRPr="005A3BFE" w:rsidRDefault="00C542E0"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$32.18</w:t>
            </w:r>
          </w:p>
        </w:tc>
        <w:tc>
          <w:tcPr>
            <w:tcW w:w="1126" w:type="dxa"/>
            <w:vAlign w:val="center"/>
          </w:tcPr>
          <w:p w14:paraId="6E69C4AE" w14:textId="2D37E998" w:rsidR="00C542E0" w:rsidRPr="005A3BFE" w:rsidRDefault="00C542E0"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$40.05</w:t>
            </w:r>
          </w:p>
        </w:tc>
        <w:tc>
          <w:tcPr>
            <w:tcW w:w="999" w:type="dxa"/>
            <w:vAlign w:val="center"/>
          </w:tcPr>
          <w:p w14:paraId="6AAB411E" w14:textId="60333AB9" w:rsidR="00C542E0" w:rsidRPr="005A3BFE" w:rsidRDefault="00C542E0"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$57.92</w:t>
            </w:r>
          </w:p>
        </w:tc>
      </w:tr>
      <w:tr w:rsidR="001A663B" w:rsidRPr="005A3BFE" w14:paraId="3E807A64" w14:textId="68EA8987" w:rsidTr="00741F95">
        <w:tc>
          <w:tcPr>
            <w:tcW w:w="1229" w:type="dxa"/>
            <w:shd w:val="clear" w:color="auto" w:fill="E8E8E8" w:themeFill="background2"/>
          </w:tcPr>
          <w:p w14:paraId="2BF1E125" w14:textId="635E3C94" w:rsidR="00C542E0" w:rsidRPr="005A3BFE" w:rsidRDefault="00C542E0" w:rsidP="00A47C54">
            <w:pPr>
              <w:spacing w:before="100" w:after="100"/>
              <w:rPr>
                <w:rFonts w:ascii="Lato" w:hAnsi="Lato" w:cs="Arial"/>
                <w:b/>
                <w:bCs/>
              </w:rPr>
            </w:pPr>
            <w:r w:rsidRPr="009F57E0">
              <w:rPr>
                <w:rFonts w:ascii="Lato" w:eastAsia="Times New Roman" w:hAnsi="Lato" w:cs="Arial"/>
                <w:b/>
                <w:bCs/>
                <w:kern w:val="0"/>
                <w:lang w:eastAsia="en-AU"/>
                <w14:ligatures w14:val="none"/>
              </w:rPr>
              <w:t>FLH Lv2</w:t>
            </w:r>
          </w:p>
        </w:tc>
        <w:tc>
          <w:tcPr>
            <w:tcW w:w="1434" w:type="dxa"/>
            <w:shd w:val="clear" w:color="auto" w:fill="E8E8E8" w:themeFill="background2"/>
          </w:tcPr>
          <w:p w14:paraId="795717CA" w14:textId="64E1D48A" w:rsidR="00C542E0" w:rsidRPr="005A3BFE" w:rsidRDefault="00C542E0" w:rsidP="00A47C54">
            <w:pPr>
              <w:spacing w:before="100" w:after="100"/>
              <w:rPr>
                <w:rFonts w:ascii="Lato" w:hAnsi="Lato" w:cs="Arial"/>
                <w:b/>
                <w:bCs/>
              </w:rPr>
            </w:pPr>
            <w:r w:rsidRPr="009F57E0">
              <w:rPr>
                <w:rFonts w:ascii="Lato" w:eastAsia="Times New Roman" w:hAnsi="Lato" w:cs="Arial"/>
                <w:kern w:val="0"/>
                <w:lang w:eastAsia="en-AU"/>
                <w14:ligatures w14:val="none"/>
              </w:rPr>
              <w:t>$ 1,004.90</w:t>
            </w:r>
          </w:p>
        </w:tc>
        <w:tc>
          <w:tcPr>
            <w:tcW w:w="906" w:type="dxa"/>
            <w:shd w:val="clear" w:color="auto" w:fill="E8E8E8" w:themeFill="background2"/>
            <w:vAlign w:val="center"/>
          </w:tcPr>
          <w:p w14:paraId="1D3887F0" w14:textId="31CFB17F" w:rsidR="00C542E0" w:rsidRPr="005A3BFE" w:rsidRDefault="00C542E0" w:rsidP="00A47C54">
            <w:pPr>
              <w:spacing w:before="100" w:after="100"/>
              <w:rPr>
                <w:rFonts w:ascii="Lato" w:hAnsi="Lato" w:cs="Arial"/>
                <w:b/>
                <w:bCs/>
              </w:rPr>
            </w:pPr>
            <w:r w:rsidRPr="00F47434">
              <w:rPr>
                <w:rFonts w:ascii="Lato" w:eastAsia="Times New Roman" w:hAnsi="Lato" w:cs="Arial"/>
                <w:kern w:val="0"/>
                <w:lang w:eastAsia="en-AU"/>
                <w14:ligatures w14:val="none"/>
              </w:rPr>
              <w:t>$26.44</w:t>
            </w:r>
          </w:p>
        </w:tc>
        <w:tc>
          <w:tcPr>
            <w:tcW w:w="993" w:type="dxa"/>
            <w:shd w:val="clear" w:color="auto" w:fill="E8E8E8" w:themeFill="background2"/>
            <w:vAlign w:val="center"/>
          </w:tcPr>
          <w:p w14:paraId="1CC3B6DD" w14:textId="07D91128" w:rsidR="00C542E0" w:rsidRPr="005A3BFE" w:rsidRDefault="00C542E0" w:rsidP="00A47C54">
            <w:pPr>
              <w:spacing w:before="100" w:after="100"/>
              <w:rPr>
                <w:rFonts w:ascii="Lato" w:hAnsi="Lato" w:cs="Arial"/>
                <w:b/>
                <w:bCs/>
              </w:rPr>
            </w:pPr>
            <w:r w:rsidRPr="00F47434">
              <w:rPr>
                <w:rFonts w:ascii="Lato" w:eastAsia="Times New Roman" w:hAnsi="Lato" w:cs="Arial"/>
                <w:kern w:val="0"/>
                <w:lang w:eastAsia="en-AU"/>
                <w14:ligatures w14:val="none"/>
              </w:rPr>
              <w:t>$39.66</w:t>
            </w:r>
          </w:p>
        </w:tc>
        <w:tc>
          <w:tcPr>
            <w:tcW w:w="990" w:type="dxa"/>
            <w:shd w:val="clear" w:color="auto" w:fill="E8E8E8" w:themeFill="background2"/>
            <w:vAlign w:val="center"/>
          </w:tcPr>
          <w:p w14:paraId="1B4B0A5D" w14:textId="2D73F1F7" w:rsidR="00C542E0" w:rsidRPr="005A3BFE" w:rsidRDefault="00C542E0" w:rsidP="00A47C54">
            <w:pPr>
              <w:spacing w:before="100" w:after="100"/>
              <w:rPr>
                <w:rFonts w:ascii="Lato" w:hAnsi="Lato" w:cs="Arial"/>
                <w:b/>
                <w:bCs/>
              </w:rPr>
            </w:pPr>
            <w:r w:rsidRPr="00F47434">
              <w:rPr>
                <w:rFonts w:ascii="Lato" w:eastAsia="Times New Roman" w:hAnsi="Lato" w:cs="Arial"/>
                <w:kern w:val="0"/>
                <w:lang w:eastAsia="en-AU"/>
                <w14:ligatures w14:val="none"/>
              </w:rPr>
              <w:t>$52.88</w:t>
            </w:r>
          </w:p>
        </w:tc>
        <w:tc>
          <w:tcPr>
            <w:tcW w:w="281" w:type="dxa"/>
            <w:shd w:val="clear" w:color="auto" w:fill="E8E8E8" w:themeFill="background2"/>
          </w:tcPr>
          <w:p w14:paraId="28D94F9A" w14:textId="77777777" w:rsidR="00C542E0" w:rsidRPr="005A3BFE" w:rsidRDefault="00C542E0" w:rsidP="00A47C54">
            <w:pPr>
              <w:spacing w:before="100" w:after="100"/>
              <w:rPr>
                <w:rFonts w:ascii="Lato" w:hAnsi="Lato" w:cs="Arial"/>
                <w:b/>
                <w:bCs/>
              </w:rPr>
            </w:pPr>
          </w:p>
        </w:tc>
        <w:tc>
          <w:tcPr>
            <w:tcW w:w="1392" w:type="dxa"/>
            <w:shd w:val="clear" w:color="auto" w:fill="E8E8E8" w:themeFill="background2"/>
            <w:vAlign w:val="center"/>
          </w:tcPr>
          <w:p w14:paraId="33CF9B2A" w14:textId="2096F8CA" w:rsidR="00C542E0" w:rsidRPr="005A3BFE" w:rsidRDefault="00C542E0"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$33.05</w:t>
            </w:r>
          </w:p>
        </w:tc>
        <w:tc>
          <w:tcPr>
            <w:tcW w:w="1126" w:type="dxa"/>
            <w:shd w:val="clear" w:color="auto" w:fill="E8E8E8" w:themeFill="background2"/>
            <w:vAlign w:val="center"/>
          </w:tcPr>
          <w:p w14:paraId="08AAE773" w14:textId="712BB7B5" w:rsidR="00C542E0" w:rsidRPr="005A3BFE" w:rsidRDefault="00C542E0"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$46.27</w:t>
            </w:r>
          </w:p>
        </w:tc>
        <w:tc>
          <w:tcPr>
            <w:tcW w:w="999" w:type="dxa"/>
            <w:shd w:val="clear" w:color="auto" w:fill="E8E8E8" w:themeFill="background2"/>
            <w:vAlign w:val="center"/>
          </w:tcPr>
          <w:p w14:paraId="1F7DCD5E" w14:textId="16E68519" w:rsidR="00C542E0" w:rsidRPr="005A3BFE" w:rsidRDefault="00C542E0"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$59.49</w:t>
            </w:r>
          </w:p>
        </w:tc>
      </w:tr>
      <w:tr w:rsidR="001A663B" w:rsidRPr="005A3BFE" w14:paraId="20587B5E" w14:textId="7E7263FE" w:rsidTr="00423360">
        <w:tc>
          <w:tcPr>
            <w:tcW w:w="1229" w:type="dxa"/>
            <w:vAlign w:val="center"/>
          </w:tcPr>
          <w:p w14:paraId="4194FDF0" w14:textId="326BEFBE" w:rsidR="004F3845" w:rsidRPr="005A3BFE" w:rsidRDefault="004F3845" w:rsidP="00A47C54">
            <w:pPr>
              <w:spacing w:before="100" w:after="100"/>
              <w:rPr>
                <w:rFonts w:ascii="Lato" w:hAnsi="Lato" w:cs="Arial"/>
                <w:b/>
                <w:bCs/>
              </w:rPr>
            </w:pPr>
            <w:r w:rsidRPr="00F47434">
              <w:rPr>
                <w:rFonts w:ascii="Lato" w:eastAsia="Times New Roman" w:hAnsi="Lato" w:cs="Arial"/>
                <w:b/>
                <w:bCs/>
                <w:kern w:val="0"/>
                <w:lang w:eastAsia="en-AU"/>
                <w14:ligatures w14:val="none"/>
              </w:rPr>
              <w:t>FLH Lv3</w:t>
            </w:r>
          </w:p>
        </w:tc>
        <w:tc>
          <w:tcPr>
            <w:tcW w:w="1434" w:type="dxa"/>
          </w:tcPr>
          <w:p w14:paraId="0BDEC126" w14:textId="46A3A0CD" w:rsidR="004F3845" w:rsidRPr="005A3BFE" w:rsidRDefault="004F3845" w:rsidP="00A47C54">
            <w:pPr>
              <w:spacing w:before="100" w:after="100"/>
              <w:rPr>
                <w:rFonts w:ascii="Lato" w:hAnsi="Lato" w:cs="Arial"/>
                <w:b/>
                <w:bCs/>
              </w:rPr>
            </w:pPr>
            <w:r w:rsidRPr="00F47434">
              <w:rPr>
                <w:rFonts w:ascii="Lato" w:eastAsia="Times New Roman" w:hAnsi="Lato" w:cs="Arial"/>
                <w:kern w:val="0"/>
                <w:lang w:eastAsia="en-AU"/>
                <w14:ligatures w14:val="none"/>
              </w:rPr>
              <w:t>$ 1,006.80</w:t>
            </w:r>
          </w:p>
        </w:tc>
        <w:tc>
          <w:tcPr>
            <w:tcW w:w="906" w:type="dxa"/>
            <w:vAlign w:val="center"/>
          </w:tcPr>
          <w:p w14:paraId="7BA483ED" w14:textId="541660AE" w:rsidR="004F3845" w:rsidRPr="005A3BFE" w:rsidRDefault="004F3845" w:rsidP="00A47C54">
            <w:pPr>
              <w:spacing w:before="100" w:after="100"/>
              <w:rPr>
                <w:rFonts w:ascii="Lato" w:hAnsi="Lato" w:cs="Arial"/>
                <w:b/>
                <w:bCs/>
              </w:rPr>
            </w:pPr>
            <w:r w:rsidRPr="00F47434">
              <w:rPr>
                <w:rFonts w:ascii="Lato" w:eastAsia="Times New Roman" w:hAnsi="Lato" w:cs="Arial"/>
                <w:kern w:val="0"/>
                <w:lang w:eastAsia="en-AU"/>
                <w14:ligatures w14:val="none"/>
              </w:rPr>
              <w:t>$26.49</w:t>
            </w:r>
          </w:p>
        </w:tc>
        <w:tc>
          <w:tcPr>
            <w:tcW w:w="993" w:type="dxa"/>
            <w:vAlign w:val="center"/>
          </w:tcPr>
          <w:p w14:paraId="716612FB" w14:textId="7987C5C7" w:rsidR="004F3845" w:rsidRPr="005A3BFE" w:rsidRDefault="004F3845" w:rsidP="00A47C54">
            <w:pPr>
              <w:spacing w:before="100" w:after="100"/>
              <w:rPr>
                <w:rFonts w:ascii="Lato" w:hAnsi="Lato" w:cs="Arial"/>
                <w:b/>
                <w:bCs/>
              </w:rPr>
            </w:pPr>
            <w:r w:rsidRPr="00F47434">
              <w:rPr>
                <w:rFonts w:ascii="Lato" w:eastAsia="Times New Roman" w:hAnsi="Lato" w:cs="Arial"/>
                <w:kern w:val="0"/>
                <w:lang w:eastAsia="en-AU"/>
                <w14:ligatures w14:val="none"/>
              </w:rPr>
              <w:t>$39.74</w:t>
            </w:r>
          </w:p>
        </w:tc>
        <w:tc>
          <w:tcPr>
            <w:tcW w:w="990" w:type="dxa"/>
            <w:vAlign w:val="center"/>
          </w:tcPr>
          <w:p w14:paraId="73F318FF" w14:textId="68BB69F0" w:rsidR="004F3845" w:rsidRPr="005A3BFE" w:rsidRDefault="004F3845" w:rsidP="00A47C54">
            <w:pPr>
              <w:spacing w:before="100" w:after="100"/>
              <w:rPr>
                <w:rFonts w:ascii="Lato" w:hAnsi="Lato" w:cs="Arial"/>
                <w:b/>
                <w:bCs/>
              </w:rPr>
            </w:pPr>
            <w:r w:rsidRPr="00F47434">
              <w:rPr>
                <w:rFonts w:ascii="Lato" w:eastAsia="Times New Roman" w:hAnsi="Lato" w:cs="Arial"/>
                <w:kern w:val="0"/>
                <w:lang w:eastAsia="en-AU"/>
                <w14:ligatures w14:val="none"/>
              </w:rPr>
              <w:t>$52.98</w:t>
            </w:r>
          </w:p>
        </w:tc>
        <w:tc>
          <w:tcPr>
            <w:tcW w:w="281" w:type="dxa"/>
          </w:tcPr>
          <w:p w14:paraId="5012EB8B" w14:textId="77777777" w:rsidR="004F3845" w:rsidRPr="005A3BFE" w:rsidRDefault="004F3845" w:rsidP="00A47C54">
            <w:pPr>
              <w:spacing w:before="100" w:after="100"/>
              <w:rPr>
                <w:rFonts w:ascii="Lato" w:hAnsi="Lato" w:cs="Arial"/>
                <w:b/>
                <w:bCs/>
              </w:rPr>
            </w:pPr>
          </w:p>
        </w:tc>
        <w:tc>
          <w:tcPr>
            <w:tcW w:w="1392" w:type="dxa"/>
            <w:vAlign w:val="center"/>
          </w:tcPr>
          <w:p w14:paraId="00E3058C" w14:textId="54779A0E" w:rsidR="004F3845" w:rsidRPr="001A663B" w:rsidRDefault="0040740E" w:rsidP="00A47C54">
            <w:pPr>
              <w:spacing w:before="100" w:after="100"/>
              <w:jc w:val="center"/>
              <w:rPr>
                <w:rFonts w:ascii="Lato" w:hAnsi="Lato" w:cs="Arial"/>
              </w:rPr>
            </w:pPr>
            <w:r w:rsidRPr="001A663B">
              <w:rPr>
                <w:rFonts w:ascii="Lato" w:hAnsi="Lato" w:cs="Arial"/>
              </w:rPr>
              <w:t>$33.11</w:t>
            </w:r>
          </w:p>
        </w:tc>
        <w:tc>
          <w:tcPr>
            <w:tcW w:w="1126" w:type="dxa"/>
            <w:vAlign w:val="center"/>
          </w:tcPr>
          <w:p w14:paraId="0572F14D" w14:textId="3C711E48" w:rsidR="004F3845" w:rsidRPr="001A663B" w:rsidRDefault="001A663B" w:rsidP="00A47C54">
            <w:pPr>
              <w:spacing w:before="100" w:after="100"/>
              <w:jc w:val="center"/>
              <w:rPr>
                <w:rFonts w:ascii="Lato" w:hAnsi="Lato" w:cs="Arial"/>
              </w:rPr>
            </w:pPr>
            <w:r w:rsidRPr="001A663B">
              <w:rPr>
                <w:rFonts w:ascii="Lato" w:hAnsi="Lato" w:cs="Arial"/>
              </w:rPr>
              <w:t>$46.36</w:t>
            </w:r>
          </w:p>
        </w:tc>
        <w:tc>
          <w:tcPr>
            <w:tcW w:w="999" w:type="dxa"/>
            <w:vAlign w:val="center"/>
          </w:tcPr>
          <w:p w14:paraId="259FCB59" w14:textId="1AB3B052" w:rsidR="004F3845" w:rsidRPr="001A663B" w:rsidRDefault="001A663B" w:rsidP="00A47C54">
            <w:pPr>
              <w:spacing w:before="100" w:after="100"/>
              <w:jc w:val="center"/>
              <w:rPr>
                <w:rFonts w:ascii="Lato" w:hAnsi="Lato" w:cs="Arial"/>
              </w:rPr>
            </w:pPr>
            <w:r w:rsidRPr="001A663B">
              <w:rPr>
                <w:rFonts w:ascii="Lato" w:hAnsi="Lato" w:cs="Arial"/>
              </w:rPr>
              <w:t>$59.60</w:t>
            </w:r>
          </w:p>
        </w:tc>
      </w:tr>
      <w:tr w:rsidR="001A663B" w:rsidRPr="005A3BFE" w14:paraId="0C9306C3" w14:textId="50D2CA5B" w:rsidTr="00741F95">
        <w:tc>
          <w:tcPr>
            <w:tcW w:w="1229" w:type="dxa"/>
            <w:shd w:val="clear" w:color="auto" w:fill="E8E8E8" w:themeFill="background2"/>
            <w:vAlign w:val="center"/>
          </w:tcPr>
          <w:p w14:paraId="7D817EC4" w14:textId="71D91BBF" w:rsidR="004F3845" w:rsidRPr="005A3BFE" w:rsidRDefault="004F3845" w:rsidP="00A47C54">
            <w:pPr>
              <w:spacing w:before="100" w:after="100"/>
              <w:rPr>
                <w:rFonts w:ascii="Lato" w:hAnsi="Lato" w:cs="Arial"/>
                <w:b/>
                <w:bCs/>
              </w:rPr>
            </w:pPr>
            <w:r w:rsidRPr="00F47434">
              <w:rPr>
                <w:rFonts w:ascii="Lato" w:eastAsia="Times New Roman" w:hAnsi="Lato" w:cs="Arial"/>
                <w:b/>
                <w:bCs/>
                <w:color w:val="000000"/>
                <w:kern w:val="0"/>
                <w:lang w:eastAsia="en-AU"/>
                <w14:ligatures w14:val="none"/>
              </w:rPr>
              <w:t>FLH Lv5</w:t>
            </w:r>
          </w:p>
        </w:tc>
        <w:tc>
          <w:tcPr>
            <w:tcW w:w="1434" w:type="dxa"/>
            <w:shd w:val="clear" w:color="auto" w:fill="E8E8E8" w:themeFill="background2"/>
          </w:tcPr>
          <w:p w14:paraId="6BE924B1" w14:textId="0E5CBD2E" w:rsidR="004F3845" w:rsidRPr="005A3BFE" w:rsidRDefault="004F3845"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$ 1,046.90</w:t>
            </w:r>
          </w:p>
        </w:tc>
        <w:tc>
          <w:tcPr>
            <w:tcW w:w="906" w:type="dxa"/>
            <w:shd w:val="clear" w:color="auto" w:fill="E8E8E8" w:themeFill="background2"/>
            <w:vAlign w:val="center"/>
          </w:tcPr>
          <w:p w14:paraId="6A3189B8" w14:textId="78DC05C2" w:rsidR="004F3845" w:rsidRPr="005A3BFE" w:rsidRDefault="004F3845"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$27.55</w:t>
            </w:r>
          </w:p>
        </w:tc>
        <w:tc>
          <w:tcPr>
            <w:tcW w:w="993" w:type="dxa"/>
            <w:shd w:val="clear" w:color="auto" w:fill="E8E8E8" w:themeFill="background2"/>
            <w:vAlign w:val="center"/>
          </w:tcPr>
          <w:p w14:paraId="097D3595" w14:textId="2BD5E10F" w:rsidR="004F3845" w:rsidRPr="005A3BFE" w:rsidRDefault="004F3845"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$41.33</w:t>
            </w:r>
          </w:p>
        </w:tc>
        <w:tc>
          <w:tcPr>
            <w:tcW w:w="990" w:type="dxa"/>
            <w:shd w:val="clear" w:color="auto" w:fill="E8E8E8" w:themeFill="background2"/>
            <w:vAlign w:val="center"/>
          </w:tcPr>
          <w:p w14:paraId="237D5186" w14:textId="4727C069" w:rsidR="004F3845" w:rsidRPr="005A3BFE" w:rsidRDefault="004F3845"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$55.10</w:t>
            </w:r>
          </w:p>
        </w:tc>
        <w:tc>
          <w:tcPr>
            <w:tcW w:w="281" w:type="dxa"/>
            <w:shd w:val="clear" w:color="auto" w:fill="E8E8E8" w:themeFill="background2"/>
          </w:tcPr>
          <w:p w14:paraId="19AD4498" w14:textId="77777777" w:rsidR="004F3845" w:rsidRPr="005A3BFE" w:rsidRDefault="004F3845" w:rsidP="00A47C54">
            <w:pPr>
              <w:spacing w:before="100" w:after="100"/>
              <w:rPr>
                <w:rFonts w:ascii="Lato" w:hAnsi="Lato" w:cs="Arial"/>
                <w:b/>
                <w:bCs/>
              </w:rPr>
            </w:pPr>
          </w:p>
        </w:tc>
        <w:tc>
          <w:tcPr>
            <w:tcW w:w="1392" w:type="dxa"/>
            <w:shd w:val="clear" w:color="auto" w:fill="E8E8E8" w:themeFill="background2"/>
            <w:vAlign w:val="center"/>
          </w:tcPr>
          <w:p w14:paraId="272D3690" w14:textId="64557D36" w:rsidR="004F3845" w:rsidRPr="001A663B" w:rsidRDefault="00533560" w:rsidP="00A47C54">
            <w:pPr>
              <w:spacing w:before="100" w:after="100"/>
              <w:jc w:val="center"/>
              <w:rPr>
                <w:rFonts w:ascii="Lato" w:hAnsi="Lato" w:cs="Arial"/>
              </w:rPr>
            </w:pPr>
            <w:r>
              <w:rPr>
                <w:rFonts w:ascii="Lato" w:hAnsi="Lato" w:cs="Arial"/>
              </w:rPr>
              <w:t>$34.44</w:t>
            </w:r>
          </w:p>
        </w:tc>
        <w:tc>
          <w:tcPr>
            <w:tcW w:w="1126" w:type="dxa"/>
            <w:shd w:val="clear" w:color="auto" w:fill="E8E8E8" w:themeFill="background2"/>
            <w:vAlign w:val="center"/>
          </w:tcPr>
          <w:p w14:paraId="41A9D3E2" w14:textId="4F916831" w:rsidR="004F3845" w:rsidRPr="001A663B" w:rsidRDefault="00533560" w:rsidP="00A47C54">
            <w:pPr>
              <w:spacing w:before="100" w:after="100"/>
              <w:jc w:val="center"/>
              <w:rPr>
                <w:rFonts w:ascii="Lato" w:hAnsi="Lato" w:cs="Arial"/>
              </w:rPr>
            </w:pPr>
            <w:r>
              <w:rPr>
                <w:rFonts w:ascii="Lato" w:hAnsi="Lato" w:cs="Arial"/>
              </w:rPr>
              <w:t>$48.21</w:t>
            </w:r>
          </w:p>
        </w:tc>
        <w:tc>
          <w:tcPr>
            <w:tcW w:w="999" w:type="dxa"/>
            <w:shd w:val="clear" w:color="auto" w:fill="E8E8E8" w:themeFill="background2"/>
            <w:vAlign w:val="center"/>
          </w:tcPr>
          <w:p w14:paraId="2B32623D" w14:textId="7EC0EAED" w:rsidR="004F3845" w:rsidRPr="001A663B" w:rsidRDefault="00533560" w:rsidP="00A47C54">
            <w:pPr>
              <w:spacing w:before="100" w:after="100"/>
              <w:jc w:val="center"/>
              <w:rPr>
                <w:rFonts w:ascii="Lato" w:hAnsi="Lato" w:cs="Arial"/>
              </w:rPr>
            </w:pPr>
            <w:r>
              <w:rPr>
                <w:rFonts w:ascii="Lato" w:hAnsi="Lato" w:cs="Arial"/>
              </w:rPr>
              <w:t>$61.99</w:t>
            </w:r>
          </w:p>
        </w:tc>
      </w:tr>
    </w:tbl>
    <w:p w14:paraId="2BE18F8C" w14:textId="77777777" w:rsidR="00147A6A" w:rsidRDefault="00147A6A" w:rsidP="00A47C54">
      <w:pPr>
        <w:shd w:val="clear" w:color="auto" w:fill="FFFFFF" w:themeFill="background1"/>
        <w:spacing w:before="100" w:after="100" w:line="240" w:lineRule="auto"/>
        <w:rPr>
          <w:rFonts w:ascii="Lato" w:hAnsi="Lato" w:cs="Arial"/>
          <w:color w:val="C00000"/>
        </w:rPr>
      </w:pPr>
    </w:p>
    <w:tbl>
      <w:tblPr>
        <w:tblStyle w:val="TableGrid"/>
        <w:tblW w:w="0" w:type="auto"/>
        <w:tblLook w:val="04A0" w:firstRow="1" w:lastRow="0" w:firstColumn="1" w:lastColumn="0" w:noHBand="0" w:noVBand="1"/>
      </w:tblPr>
      <w:tblGrid>
        <w:gridCol w:w="1229"/>
        <w:gridCol w:w="1434"/>
        <w:gridCol w:w="906"/>
        <w:gridCol w:w="993"/>
        <w:gridCol w:w="990"/>
        <w:gridCol w:w="281"/>
        <w:gridCol w:w="1392"/>
        <w:gridCol w:w="1126"/>
        <w:gridCol w:w="999"/>
      </w:tblGrid>
      <w:tr w:rsidR="00147A6A" w:rsidRPr="005A3BFE" w14:paraId="1CE5C2C6" w14:textId="77777777" w:rsidTr="00741F95">
        <w:tc>
          <w:tcPr>
            <w:tcW w:w="9350" w:type="dxa"/>
            <w:gridSpan w:val="9"/>
            <w:shd w:val="clear" w:color="auto" w:fill="E8E8E8" w:themeFill="background2"/>
          </w:tcPr>
          <w:p w14:paraId="6E17AA1B" w14:textId="2330CDFF" w:rsidR="00147A6A" w:rsidRPr="005A3BFE" w:rsidRDefault="00147A6A" w:rsidP="00A47C54">
            <w:pPr>
              <w:spacing w:before="100" w:after="100"/>
              <w:jc w:val="center"/>
              <w:rPr>
                <w:rFonts w:ascii="Lato" w:hAnsi="Lato" w:cs="Arial"/>
                <w:b/>
                <w:bCs/>
              </w:rPr>
            </w:pPr>
            <w:r>
              <w:rPr>
                <w:rFonts w:ascii="Lato" w:hAnsi="Lato" w:cs="Arial"/>
                <w:b/>
                <w:bCs/>
              </w:rPr>
              <w:t>Feedlots – Clauses 31 &amp; 32</w:t>
            </w:r>
          </w:p>
        </w:tc>
      </w:tr>
      <w:tr w:rsidR="00147A6A" w:rsidRPr="005A3BFE" w14:paraId="1FC26E58" w14:textId="77777777" w:rsidTr="00741F95">
        <w:tc>
          <w:tcPr>
            <w:tcW w:w="2663" w:type="dxa"/>
            <w:gridSpan w:val="2"/>
            <w:shd w:val="clear" w:color="auto" w:fill="E8E8E8" w:themeFill="background2"/>
          </w:tcPr>
          <w:p w14:paraId="356DEE3D" w14:textId="77777777" w:rsidR="00147A6A" w:rsidRPr="005A3BFE" w:rsidRDefault="00147A6A" w:rsidP="00A47C54">
            <w:pPr>
              <w:spacing w:before="100" w:after="100"/>
              <w:jc w:val="center"/>
              <w:rPr>
                <w:rFonts w:ascii="Lato" w:hAnsi="Lato" w:cs="Arial"/>
                <w:b/>
                <w:bCs/>
              </w:rPr>
            </w:pPr>
          </w:p>
        </w:tc>
        <w:tc>
          <w:tcPr>
            <w:tcW w:w="2889" w:type="dxa"/>
            <w:gridSpan w:val="3"/>
            <w:shd w:val="clear" w:color="auto" w:fill="E8E8E8" w:themeFill="background2"/>
          </w:tcPr>
          <w:p w14:paraId="55595880" w14:textId="77777777" w:rsidR="00147A6A" w:rsidRDefault="00147A6A" w:rsidP="00A47C54">
            <w:pPr>
              <w:spacing w:before="100" w:after="100"/>
              <w:jc w:val="center"/>
              <w:rPr>
                <w:rFonts w:ascii="Lato" w:hAnsi="Lato" w:cs="Arial"/>
                <w:b/>
                <w:bCs/>
              </w:rPr>
            </w:pPr>
            <w:r>
              <w:rPr>
                <w:rFonts w:ascii="Lato" w:hAnsi="Lato" w:cs="Arial"/>
                <w:b/>
                <w:bCs/>
              </w:rPr>
              <w:t>Full and Part-time</w:t>
            </w:r>
          </w:p>
          <w:p w14:paraId="5FA50522" w14:textId="77777777" w:rsidR="00147A6A" w:rsidRPr="005A3BFE" w:rsidRDefault="00147A6A" w:rsidP="00A47C54">
            <w:pPr>
              <w:spacing w:before="100" w:after="100"/>
              <w:jc w:val="center"/>
              <w:rPr>
                <w:rFonts w:ascii="Lato" w:hAnsi="Lato" w:cs="Arial"/>
                <w:b/>
                <w:bCs/>
              </w:rPr>
            </w:pPr>
            <w:r>
              <w:rPr>
                <w:rFonts w:ascii="Lato" w:hAnsi="Lato" w:cs="Arial"/>
                <w:b/>
                <w:bCs/>
              </w:rPr>
              <w:t>(hourly rate)</w:t>
            </w:r>
          </w:p>
        </w:tc>
        <w:tc>
          <w:tcPr>
            <w:tcW w:w="281" w:type="dxa"/>
            <w:shd w:val="clear" w:color="auto" w:fill="E8E8E8" w:themeFill="background2"/>
          </w:tcPr>
          <w:p w14:paraId="58C2D300" w14:textId="77777777" w:rsidR="00147A6A" w:rsidRPr="005A3BFE" w:rsidRDefault="00147A6A" w:rsidP="00A47C54">
            <w:pPr>
              <w:spacing w:before="100" w:after="100"/>
              <w:jc w:val="center"/>
              <w:rPr>
                <w:rFonts w:ascii="Lato" w:hAnsi="Lato" w:cs="Arial"/>
                <w:b/>
                <w:bCs/>
              </w:rPr>
            </w:pPr>
          </w:p>
        </w:tc>
        <w:tc>
          <w:tcPr>
            <w:tcW w:w="3517" w:type="dxa"/>
            <w:gridSpan w:val="3"/>
            <w:shd w:val="clear" w:color="auto" w:fill="E8E8E8" w:themeFill="background2"/>
          </w:tcPr>
          <w:p w14:paraId="4525852F" w14:textId="77777777" w:rsidR="00147A6A" w:rsidRDefault="00147A6A" w:rsidP="00A47C54">
            <w:pPr>
              <w:spacing w:before="100" w:after="100"/>
              <w:jc w:val="center"/>
              <w:rPr>
                <w:rFonts w:ascii="Lato" w:hAnsi="Lato" w:cs="Arial"/>
                <w:b/>
                <w:bCs/>
              </w:rPr>
            </w:pPr>
            <w:r>
              <w:rPr>
                <w:rFonts w:ascii="Lato" w:hAnsi="Lato" w:cs="Arial"/>
                <w:b/>
                <w:bCs/>
              </w:rPr>
              <w:t>Casual</w:t>
            </w:r>
          </w:p>
          <w:p w14:paraId="4B734247" w14:textId="77777777" w:rsidR="00147A6A" w:rsidRPr="005A3BFE" w:rsidRDefault="00147A6A" w:rsidP="00A47C54">
            <w:pPr>
              <w:spacing w:before="100" w:after="100"/>
              <w:jc w:val="center"/>
              <w:rPr>
                <w:rFonts w:ascii="Lato" w:hAnsi="Lato" w:cs="Arial"/>
                <w:b/>
                <w:bCs/>
              </w:rPr>
            </w:pPr>
            <w:r>
              <w:rPr>
                <w:rFonts w:ascii="Lato" w:hAnsi="Lato" w:cs="Arial"/>
                <w:b/>
                <w:bCs/>
              </w:rPr>
              <w:t>(hourly rate)</w:t>
            </w:r>
          </w:p>
        </w:tc>
      </w:tr>
      <w:tr w:rsidR="00147A6A" w:rsidRPr="005A3BFE" w14:paraId="6A457D8E" w14:textId="77777777" w:rsidTr="00741F95">
        <w:tc>
          <w:tcPr>
            <w:tcW w:w="1229" w:type="dxa"/>
            <w:shd w:val="clear" w:color="auto" w:fill="E8E8E8" w:themeFill="background2"/>
          </w:tcPr>
          <w:p w14:paraId="010FE390" w14:textId="77777777" w:rsidR="00147A6A" w:rsidRPr="005A3BFE" w:rsidRDefault="00147A6A" w:rsidP="00A47C54">
            <w:pPr>
              <w:spacing w:before="100" w:after="100"/>
              <w:jc w:val="center"/>
              <w:rPr>
                <w:rFonts w:ascii="Lato" w:hAnsi="Lato" w:cs="Arial"/>
                <w:b/>
                <w:bCs/>
              </w:rPr>
            </w:pPr>
            <w:r>
              <w:rPr>
                <w:rFonts w:ascii="Lato" w:hAnsi="Lato" w:cs="Arial"/>
                <w:b/>
                <w:bCs/>
              </w:rPr>
              <w:t>Level</w:t>
            </w:r>
          </w:p>
        </w:tc>
        <w:tc>
          <w:tcPr>
            <w:tcW w:w="1434" w:type="dxa"/>
            <w:shd w:val="clear" w:color="auto" w:fill="E8E8E8" w:themeFill="background2"/>
          </w:tcPr>
          <w:p w14:paraId="5999CAA0" w14:textId="77777777" w:rsidR="00147A6A" w:rsidRPr="005A3BFE" w:rsidRDefault="00147A6A" w:rsidP="00A47C54">
            <w:pPr>
              <w:spacing w:before="100" w:after="100"/>
              <w:jc w:val="center"/>
              <w:rPr>
                <w:rFonts w:ascii="Lato" w:hAnsi="Lato" w:cs="Arial"/>
                <w:b/>
                <w:bCs/>
              </w:rPr>
            </w:pPr>
            <w:r>
              <w:rPr>
                <w:rFonts w:ascii="Lato" w:hAnsi="Lato" w:cs="Arial"/>
                <w:b/>
                <w:bCs/>
              </w:rPr>
              <w:t>Per week</w:t>
            </w:r>
          </w:p>
        </w:tc>
        <w:tc>
          <w:tcPr>
            <w:tcW w:w="906" w:type="dxa"/>
            <w:shd w:val="clear" w:color="auto" w:fill="E8E8E8" w:themeFill="background2"/>
          </w:tcPr>
          <w:p w14:paraId="7BFF489E" w14:textId="77777777" w:rsidR="00147A6A" w:rsidRPr="005A3BFE" w:rsidRDefault="00147A6A" w:rsidP="00A47C54">
            <w:pPr>
              <w:spacing w:before="100" w:after="100"/>
              <w:jc w:val="center"/>
              <w:rPr>
                <w:rFonts w:ascii="Lato" w:hAnsi="Lato" w:cs="Arial"/>
                <w:b/>
                <w:bCs/>
              </w:rPr>
            </w:pPr>
            <w:r>
              <w:rPr>
                <w:rFonts w:ascii="Lato" w:hAnsi="Lato" w:cs="Arial"/>
                <w:b/>
                <w:bCs/>
              </w:rPr>
              <w:t>100%</w:t>
            </w:r>
          </w:p>
        </w:tc>
        <w:tc>
          <w:tcPr>
            <w:tcW w:w="993" w:type="dxa"/>
            <w:shd w:val="clear" w:color="auto" w:fill="E8E8E8" w:themeFill="background2"/>
          </w:tcPr>
          <w:p w14:paraId="0B91E1AB" w14:textId="77777777" w:rsidR="00147A6A" w:rsidRPr="005A3BFE" w:rsidRDefault="00147A6A" w:rsidP="00A47C54">
            <w:pPr>
              <w:spacing w:before="100" w:after="100"/>
              <w:jc w:val="center"/>
              <w:rPr>
                <w:rFonts w:ascii="Lato" w:hAnsi="Lato" w:cs="Arial"/>
                <w:b/>
                <w:bCs/>
              </w:rPr>
            </w:pPr>
            <w:r>
              <w:rPr>
                <w:rFonts w:ascii="Lato" w:hAnsi="Lato" w:cs="Arial"/>
                <w:b/>
                <w:bCs/>
              </w:rPr>
              <w:t>150%</w:t>
            </w:r>
          </w:p>
        </w:tc>
        <w:tc>
          <w:tcPr>
            <w:tcW w:w="990" w:type="dxa"/>
            <w:shd w:val="clear" w:color="auto" w:fill="E8E8E8" w:themeFill="background2"/>
          </w:tcPr>
          <w:p w14:paraId="768B11CB" w14:textId="77777777" w:rsidR="00147A6A" w:rsidRPr="005A3BFE" w:rsidRDefault="00147A6A" w:rsidP="00A47C54">
            <w:pPr>
              <w:spacing w:before="100" w:after="100"/>
              <w:jc w:val="center"/>
              <w:rPr>
                <w:rFonts w:ascii="Lato" w:hAnsi="Lato" w:cs="Arial"/>
                <w:b/>
                <w:bCs/>
              </w:rPr>
            </w:pPr>
            <w:r>
              <w:rPr>
                <w:rFonts w:ascii="Lato" w:hAnsi="Lato" w:cs="Arial"/>
                <w:b/>
                <w:bCs/>
              </w:rPr>
              <w:t>200%</w:t>
            </w:r>
          </w:p>
        </w:tc>
        <w:tc>
          <w:tcPr>
            <w:tcW w:w="281" w:type="dxa"/>
            <w:shd w:val="clear" w:color="auto" w:fill="E8E8E8" w:themeFill="background2"/>
          </w:tcPr>
          <w:p w14:paraId="50368D2F" w14:textId="77777777" w:rsidR="00147A6A" w:rsidRPr="005A3BFE" w:rsidRDefault="00147A6A" w:rsidP="00A47C54">
            <w:pPr>
              <w:spacing w:before="100" w:after="100"/>
              <w:jc w:val="center"/>
              <w:rPr>
                <w:rFonts w:ascii="Lato" w:hAnsi="Lato" w:cs="Arial"/>
                <w:b/>
                <w:bCs/>
              </w:rPr>
            </w:pPr>
          </w:p>
        </w:tc>
        <w:tc>
          <w:tcPr>
            <w:tcW w:w="1392" w:type="dxa"/>
            <w:shd w:val="clear" w:color="auto" w:fill="E8E8E8" w:themeFill="background2"/>
          </w:tcPr>
          <w:p w14:paraId="57D32867" w14:textId="77777777" w:rsidR="00147A6A" w:rsidRPr="005A3BFE" w:rsidRDefault="00147A6A" w:rsidP="00A47C54">
            <w:pPr>
              <w:spacing w:before="100" w:after="100"/>
              <w:jc w:val="center"/>
              <w:rPr>
                <w:rFonts w:ascii="Lato" w:hAnsi="Lato" w:cs="Arial"/>
                <w:b/>
                <w:bCs/>
              </w:rPr>
            </w:pPr>
            <w:r>
              <w:rPr>
                <w:rFonts w:ascii="Lato" w:hAnsi="Lato" w:cs="Arial"/>
                <w:b/>
                <w:bCs/>
              </w:rPr>
              <w:t>125%</w:t>
            </w:r>
          </w:p>
        </w:tc>
        <w:tc>
          <w:tcPr>
            <w:tcW w:w="1126" w:type="dxa"/>
            <w:shd w:val="clear" w:color="auto" w:fill="E8E8E8" w:themeFill="background2"/>
          </w:tcPr>
          <w:p w14:paraId="5AC1D993" w14:textId="77777777" w:rsidR="00147A6A" w:rsidRPr="005A3BFE" w:rsidRDefault="00147A6A" w:rsidP="00A47C54">
            <w:pPr>
              <w:spacing w:before="100" w:after="100"/>
              <w:jc w:val="center"/>
              <w:rPr>
                <w:rFonts w:ascii="Lato" w:hAnsi="Lato" w:cs="Arial"/>
                <w:b/>
                <w:bCs/>
              </w:rPr>
            </w:pPr>
            <w:r>
              <w:rPr>
                <w:rFonts w:ascii="Lato" w:hAnsi="Lato" w:cs="Arial"/>
                <w:b/>
                <w:bCs/>
              </w:rPr>
              <w:t>175%</w:t>
            </w:r>
          </w:p>
        </w:tc>
        <w:tc>
          <w:tcPr>
            <w:tcW w:w="999" w:type="dxa"/>
            <w:shd w:val="clear" w:color="auto" w:fill="E8E8E8" w:themeFill="background2"/>
          </w:tcPr>
          <w:p w14:paraId="59C4B44B" w14:textId="77777777" w:rsidR="00147A6A" w:rsidRPr="005A3BFE" w:rsidRDefault="00147A6A" w:rsidP="00A47C54">
            <w:pPr>
              <w:spacing w:before="100" w:after="100"/>
              <w:jc w:val="center"/>
              <w:rPr>
                <w:rFonts w:ascii="Lato" w:hAnsi="Lato" w:cs="Arial"/>
                <w:b/>
                <w:bCs/>
              </w:rPr>
            </w:pPr>
            <w:r>
              <w:rPr>
                <w:rFonts w:ascii="Lato" w:hAnsi="Lato" w:cs="Arial"/>
                <w:b/>
                <w:bCs/>
              </w:rPr>
              <w:t>225%</w:t>
            </w:r>
          </w:p>
        </w:tc>
      </w:tr>
      <w:tr w:rsidR="00216453" w:rsidRPr="005A3BFE" w14:paraId="43A72223" w14:textId="77777777" w:rsidTr="00423360">
        <w:tc>
          <w:tcPr>
            <w:tcW w:w="1229" w:type="dxa"/>
          </w:tcPr>
          <w:p w14:paraId="06EEA866" w14:textId="77777777" w:rsidR="00216453" w:rsidRPr="005A3BFE" w:rsidRDefault="00216453" w:rsidP="00A47C54">
            <w:pPr>
              <w:spacing w:before="100" w:after="100"/>
              <w:rPr>
                <w:rFonts w:ascii="Lato" w:hAnsi="Lato" w:cs="Arial"/>
                <w:b/>
                <w:bCs/>
              </w:rPr>
            </w:pPr>
            <w:r w:rsidRPr="00F47434">
              <w:rPr>
                <w:rFonts w:ascii="Lato" w:eastAsia="Times New Roman" w:hAnsi="Lato" w:cs="Arial"/>
                <w:b/>
                <w:bCs/>
                <w:color w:val="000000"/>
                <w:kern w:val="0"/>
                <w:lang w:eastAsia="en-AU"/>
                <w14:ligatures w14:val="none"/>
              </w:rPr>
              <w:t>FLH Lv1</w:t>
            </w:r>
          </w:p>
        </w:tc>
        <w:tc>
          <w:tcPr>
            <w:tcW w:w="1434" w:type="dxa"/>
          </w:tcPr>
          <w:p w14:paraId="0CBF158B" w14:textId="77777777" w:rsidR="00216453" w:rsidRPr="005A3BFE" w:rsidRDefault="00216453"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    978.10</w:t>
            </w:r>
          </w:p>
        </w:tc>
        <w:tc>
          <w:tcPr>
            <w:tcW w:w="906" w:type="dxa"/>
            <w:vAlign w:val="center"/>
          </w:tcPr>
          <w:p w14:paraId="19AA29B9" w14:textId="77777777" w:rsidR="00216453" w:rsidRPr="005A3BFE" w:rsidRDefault="00216453"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$25.74</w:t>
            </w:r>
          </w:p>
        </w:tc>
        <w:tc>
          <w:tcPr>
            <w:tcW w:w="993" w:type="dxa"/>
            <w:vAlign w:val="center"/>
          </w:tcPr>
          <w:p w14:paraId="300F68D6" w14:textId="77777777" w:rsidR="00216453" w:rsidRPr="005A3BFE" w:rsidRDefault="00216453"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$38.61</w:t>
            </w:r>
          </w:p>
        </w:tc>
        <w:tc>
          <w:tcPr>
            <w:tcW w:w="990" w:type="dxa"/>
            <w:vAlign w:val="center"/>
          </w:tcPr>
          <w:p w14:paraId="5A35B048" w14:textId="77777777" w:rsidR="00216453" w:rsidRPr="005A3BFE" w:rsidRDefault="00216453"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$51.48</w:t>
            </w:r>
          </w:p>
        </w:tc>
        <w:tc>
          <w:tcPr>
            <w:tcW w:w="281" w:type="dxa"/>
          </w:tcPr>
          <w:p w14:paraId="58B8B27D" w14:textId="77777777" w:rsidR="00216453" w:rsidRPr="005A3BFE" w:rsidRDefault="00216453" w:rsidP="00A47C54">
            <w:pPr>
              <w:spacing w:before="100" w:after="100"/>
              <w:rPr>
                <w:rFonts w:ascii="Lato" w:hAnsi="Lato" w:cs="Arial"/>
                <w:b/>
                <w:bCs/>
              </w:rPr>
            </w:pPr>
          </w:p>
        </w:tc>
        <w:tc>
          <w:tcPr>
            <w:tcW w:w="1392" w:type="dxa"/>
            <w:vAlign w:val="center"/>
          </w:tcPr>
          <w:p w14:paraId="40A45AAC" w14:textId="655EBB51" w:rsidR="00216453" w:rsidRPr="005A3BFE" w:rsidRDefault="00216453"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$32.18</w:t>
            </w:r>
          </w:p>
        </w:tc>
        <w:tc>
          <w:tcPr>
            <w:tcW w:w="1126" w:type="dxa"/>
            <w:vAlign w:val="center"/>
          </w:tcPr>
          <w:p w14:paraId="7C375C96" w14:textId="3902B204" w:rsidR="00216453" w:rsidRPr="005A3BFE" w:rsidRDefault="00216453"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$40.05</w:t>
            </w:r>
          </w:p>
        </w:tc>
        <w:tc>
          <w:tcPr>
            <w:tcW w:w="999" w:type="dxa"/>
            <w:vAlign w:val="center"/>
          </w:tcPr>
          <w:p w14:paraId="72E7DA1B" w14:textId="7D694E58" w:rsidR="00216453" w:rsidRPr="005A3BFE" w:rsidRDefault="00216453"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$57.92</w:t>
            </w:r>
          </w:p>
        </w:tc>
      </w:tr>
      <w:tr w:rsidR="00216453" w:rsidRPr="005A3BFE" w14:paraId="68E09F61" w14:textId="77777777" w:rsidTr="00741F95">
        <w:tc>
          <w:tcPr>
            <w:tcW w:w="1229" w:type="dxa"/>
            <w:shd w:val="clear" w:color="auto" w:fill="E8E8E8" w:themeFill="background2"/>
          </w:tcPr>
          <w:p w14:paraId="7DD57AF1" w14:textId="77777777" w:rsidR="00216453" w:rsidRPr="005A3BFE" w:rsidRDefault="00216453" w:rsidP="00A47C54">
            <w:pPr>
              <w:spacing w:before="100" w:after="100"/>
              <w:rPr>
                <w:rFonts w:ascii="Lato" w:hAnsi="Lato" w:cs="Arial"/>
                <w:b/>
                <w:bCs/>
              </w:rPr>
            </w:pPr>
            <w:r w:rsidRPr="009F57E0">
              <w:rPr>
                <w:rFonts w:ascii="Lato" w:eastAsia="Times New Roman" w:hAnsi="Lato" w:cs="Arial"/>
                <w:b/>
                <w:bCs/>
                <w:kern w:val="0"/>
                <w:lang w:eastAsia="en-AU"/>
                <w14:ligatures w14:val="none"/>
              </w:rPr>
              <w:t>FLH Lv2</w:t>
            </w:r>
          </w:p>
        </w:tc>
        <w:tc>
          <w:tcPr>
            <w:tcW w:w="1434" w:type="dxa"/>
            <w:shd w:val="clear" w:color="auto" w:fill="E8E8E8" w:themeFill="background2"/>
          </w:tcPr>
          <w:p w14:paraId="01DA74C7" w14:textId="77777777" w:rsidR="00216453" w:rsidRPr="005A3BFE" w:rsidRDefault="00216453" w:rsidP="00A47C54">
            <w:pPr>
              <w:spacing w:before="100" w:after="100"/>
              <w:rPr>
                <w:rFonts w:ascii="Lato" w:hAnsi="Lato" w:cs="Arial"/>
                <w:b/>
                <w:bCs/>
              </w:rPr>
            </w:pPr>
            <w:r w:rsidRPr="009F57E0">
              <w:rPr>
                <w:rFonts w:ascii="Lato" w:eastAsia="Times New Roman" w:hAnsi="Lato" w:cs="Arial"/>
                <w:kern w:val="0"/>
                <w:lang w:eastAsia="en-AU"/>
                <w14:ligatures w14:val="none"/>
              </w:rPr>
              <w:t>$ 1,004.90</w:t>
            </w:r>
          </w:p>
        </w:tc>
        <w:tc>
          <w:tcPr>
            <w:tcW w:w="906" w:type="dxa"/>
            <w:shd w:val="clear" w:color="auto" w:fill="E8E8E8" w:themeFill="background2"/>
            <w:vAlign w:val="center"/>
          </w:tcPr>
          <w:p w14:paraId="34BEA845" w14:textId="77777777" w:rsidR="00216453" w:rsidRPr="005A3BFE" w:rsidRDefault="00216453" w:rsidP="00A47C54">
            <w:pPr>
              <w:spacing w:before="100" w:after="100"/>
              <w:rPr>
                <w:rFonts w:ascii="Lato" w:hAnsi="Lato" w:cs="Arial"/>
                <w:b/>
                <w:bCs/>
              </w:rPr>
            </w:pPr>
            <w:r w:rsidRPr="00F47434">
              <w:rPr>
                <w:rFonts w:ascii="Lato" w:eastAsia="Times New Roman" w:hAnsi="Lato" w:cs="Arial"/>
                <w:kern w:val="0"/>
                <w:lang w:eastAsia="en-AU"/>
                <w14:ligatures w14:val="none"/>
              </w:rPr>
              <w:t>$26.44</w:t>
            </w:r>
          </w:p>
        </w:tc>
        <w:tc>
          <w:tcPr>
            <w:tcW w:w="993" w:type="dxa"/>
            <w:shd w:val="clear" w:color="auto" w:fill="E8E8E8" w:themeFill="background2"/>
            <w:vAlign w:val="center"/>
          </w:tcPr>
          <w:p w14:paraId="114A3ED5" w14:textId="77777777" w:rsidR="00216453" w:rsidRPr="005A3BFE" w:rsidRDefault="00216453" w:rsidP="00A47C54">
            <w:pPr>
              <w:spacing w:before="100" w:after="100"/>
              <w:rPr>
                <w:rFonts w:ascii="Lato" w:hAnsi="Lato" w:cs="Arial"/>
                <w:b/>
                <w:bCs/>
              </w:rPr>
            </w:pPr>
            <w:r w:rsidRPr="00F47434">
              <w:rPr>
                <w:rFonts w:ascii="Lato" w:eastAsia="Times New Roman" w:hAnsi="Lato" w:cs="Arial"/>
                <w:kern w:val="0"/>
                <w:lang w:eastAsia="en-AU"/>
                <w14:ligatures w14:val="none"/>
              </w:rPr>
              <w:t>$39.66</w:t>
            </w:r>
          </w:p>
        </w:tc>
        <w:tc>
          <w:tcPr>
            <w:tcW w:w="990" w:type="dxa"/>
            <w:shd w:val="clear" w:color="auto" w:fill="E8E8E8" w:themeFill="background2"/>
            <w:vAlign w:val="center"/>
          </w:tcPr>
          <w:p w14:paraId="68591ABD" w14:textId="77777777" w:rsidR="00216453" w:rsidRPr="005A3BFE" w:rsidRDefault="00216453" w:rsidP="00A47C54">
            <w:pPr>
              <w:spacing w:before="100" w:after="100"/>
              <w:rPr>
                <w:rFonts w:ascii="Lato" w:hAnsi="Lato" w:cs="Arial"/>
                <w:b/>
                <w:bCs/>
              </w:rPr>
            </w:pPr>
            <w:r w:rsidRPr="00F47434">
              <w:rPr>
                <w:rFonts w:ascii="Lato" w:eastAsia="Times New Roman" w:hAnsi="Lato" w:cs="Arial"/>
                <w:kern w:val="0"/>
                <w:lang w:eastAsia="en-AU"/>
                <w14:ligatures w14:val="none"/>
              </w:rPr>
              <w:t>$52.88</w:t>
            </w:r>
          </w:p>
        </w:tc>
        <w:tc>
          <w:tcPr>
            <w:tcW w:w="281" w:type="dxa"/>
            <w:shd w:val="clear" w:color="auto" w:fill="E8E8E8" w:themeFill="background2"/>
          </w:tcPr>
          <w:p w14:paraId="3D63A8B1" w14:textId="77777777" w:rsidR="00216453" w:rsidRPr="005A3BFE" w:rsidRDefault="00216453" w:rsidP="00A47C54">
            <w:pPr>
              <w:spacing w:before="100" w:after="100"/>
              <w:rPr>
                <w:rFonts w:ascii="Lato" w:hAnsi="Lato" w:cs="Arial"/>
                <w:b/>
                <w:bCs/>
              </w:rPr>
            </w:pPr>
          </w:p>
        </w:tc>
        <w:tc>
          <w:tcPr>
            <w:tcW w:w="1392" w:type="dxa"/>
            <w:shd w:val="clear" w:color="auto" w:fill="E8E8E8" w:themeFill="background2"/>
            <w:vAlign w:val="center"/>
          </w:tcPr>
          <w:p w14:paraId="334B5496" w14:textId="3F349525" w:rsidR="00216453" w:rsidRPr="005A3BFE" w:rsidRDefault="00216453"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$33.05</w:t>
            </w:r>
          </w:p>
        </w:tc>
        <w:tc>
          <w:tcPr>
            <w:tcW w:w="1126" w:type="dxa"/>
            <w:shd w:val="clear" w:color="auto" w:fill="E8E8E8" w:themeFill="background2"/>
            <w:vAlign w:val="center"/>
          </w:tcPr>
          <w:p w14:paraId="6BF8C080" w14:textId="492DE868" w:rsidR="00216453" w:rsidRPr="005A3BFE" w:rsidRDefault="00216453"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$46.27</w:t>
            </w:r>
          </w:p>
        </w:tc>
        <w:tc>
          <w:tcPr>
            <w:tcW w:w="999" w:type="dxa"/>
            <w:shd w:val="clear" w:color="auto" w:fill="E8E8E8" w:themeFill="background2"/>
            <w:vAlign w:val="center"/>
          </w:tcPr>
          <w:p w14:paraId="40FDEFAD" w14:textId="1D298D3D" w:rsidR="00216453" w:rsidRPr="005A3BFE" w:rsidRDefault="00216453"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$59.49</w:t>
            </w:r>
          </w:p>
        </w:tc>
      </w:tr>
      <w:tr w:rsidR="00537627" w:rsidRPr="005A3BFE" w14:paraId="047A8B63" w14:textId="77777777" w:rsidTr="00423360">
        <w:tc>
          <w:tcPr>
            <w:tcW w:w="1229" w:type="dxa"/>
            <w:vAlign w:val="center"/>
          </w:tcPr>
          <w:p w14:paraId="39B96E86" w14:textId="1F730CE8" w:rsidR="00537627" w:rsidRPr="00F47434" w:rsidRDefault="00537627" w:rsidP="00A47C54">
            <w:pPr>
              <w:spacing w:before="100" w:after="100"/>
              <w:rPr>
                <w:rFonts w:ascii="Lato" w:eastAsia="Times New Roman" w:hAnsi="Lato" w:cs="Arial"/>
                <w:b/>
                <w:bCs/>
                <w:kern w:val="0"/>
                <w:lang w:eastAsia="en-AU"/>
                <w14:ligatures w14:val="none"/>
              </w:rPr>
            </w:pPr>
            <w:r w:rsidRPr="00F47434">
              <w:rPr>
                <w:rFonts w:ascii="Lato" w:eastAsia="Times New Roman" w:hAnsi="Lato" w:cs="Arial"/>
                <w:b/>
                <w:bCs/>
                <w:color w:val="000000"/>
                <w:kern w:val="0"/>
                <w:lang w:eastAsia="en-AU"/>
                <w14:ligatures w14:val="none"/>
              </w:rPr>
              <w:t>FLH Lv4</w:t>
            </w:r>
          </w:p>
        </w:tc>
        <w:tc>
          <w:tcPr>
            <w:tcW w:w="1434" w:type="dxa"/>
            <w:vAlign w:val="center"/>
          </w:tcPr>
          <w:p w14:paraId="19D1D9A8" w14:textId="1BC2DBB4" w:rsidR="00537627" w:rsidRPr="00F47434" w:rsidRDefault="00537627" w:rsidP="00A47C54">
            <w:pPr>
              <w:spacing w:before="100" w:after="100"/>
              <w:rPr>
                <w:rFonts w:ascii="Lato" w:eastAsia="Times New Roman" w:hAnsi="Lato" w:cs="Arial"/>
                <w:kern w:val="0"/>
                <w:lang w:eastAsia="en-AU"/>
                <w14:ligatures w14:val="none"/>
              </w:rPr>
            </w:pPr>
            <w:r w:rsidRPr="00F47434">
              <w:rPr>
                <w:rFonts w:ascii="Lato" w:eastAsia="Times New Roman" w:hAnsi="Lato" w:cs="Arial"/>
                <w:color w:val="000000"/>
                <w:kern w:val="0"/>
                <w:lang w:eastAsia="en-AU"/>
                <w14:ligatures w14:val="none"/>
              </w:rPr>
              <w:t>$1,029.10</w:t>
            </w:r>
          </w:p>
        </w:tc>
        <w:tc>
          <w:tcPr>
            <w:tcW w:w="906" w:type="dxa"/>
            <w:vAlign w:val="center"/>
          </w:tcPr>
          <w:p w14:paraId="2297C6BE" w14:textId="1D733D71" w:rsidR="00537627" w:rsidRPr="00F47434" w:rsidRDefault="00537627" w:rsidP="00A47C54">
            <w:pPr>
              <w:spacing w:before="100" w:after="100"/>
              <w:rPr>
                <w:rFonts w:ascii="Lato" w:eastAsia="Times New Roman" w:hAnsi="Lato" w:cs="Arial"/>
                <w:kern w:val="0"/>
                <w:lang w:eastAsia="en-AU"/>
                <w14:ligatures w14:val="none"/>
              </w:rPr>
            </w:pPr>
            <w:r w:rsidRPr="00F47434">
              <w:rPr>
                <w:rFonts w:ascii="Lato" w:eastAsia="Times New Roman" w:hAnsi="Lato" w:cs="Arial"/>
                <w:color w:val="000000"/>
                <w:kern w:val="0"/>
                <w:lang w:eastAsia="en-AU"/>
                <w14:ligatures w14:val="none"/>
              </w:rPr>
              <w:t>$27.08</w:t>
            </w:r>
          </w:p>
        </w:tc>
        <w:tc>
          <w:tcPr>
            <w:tcW w:w="993" w:type="dxa"/>
            <w:vAlign w:val="center"/>
          </w:tcPr>
          <w:p w14:paraId="33B03028" w14:textId="6908E29A" w:rsidR="00537627" w:rsidRPr="00F47434" w:rsidRDefault="00537627" w:rsidP="00A47C54">
            <w:pPr>
              <w:spacing w:before="100" w:after="100"/>
              <w:rPr>
                <w:rFonts w:ascii="Lato" w:eastAsia="Times New Roman" w:hAnsi="Lato" w:cs="Arial"/>
                <w:kern w:val="0"/>
                <w:lang w:eastAsia="en-AU"/>
                <w14:ligatures w14:val="none"/>
              </w:rPr>
            </w:pPr>
            <w:r w:rsidRPr="00F47434">
              <w:rPr>
                <w:rFonts w:ascii="Lato" w:eastAsia="Times New Roman" w:hAnsi="Lato" w:cs="Arial"/>
                <w:color w:val="000000"/>
                <w:kern w:val="0"/>
                <w:lang w:eastAsia="en-AU"/>
                <w14:ligatures w14:val="none"/>
              </w:rPr>
              <w:t>$40.62</w:t>
            </w:r>
          </w:p>
        </w:tc>
        <w:tc>
          <w:tcPr>
            <w:tcW w:w="990" w:type="dxa"/>
            <w:vAlign w:val="center"/>
          </w:tcPr>
          <w:p w14:paraId="09342CCD" w14:textId="14EA23E3" w:rsidR="00537627" w:rsidRPr="00F47434" w:rsidRDefault="00537627" w:rsidP="00A47C54">
            <w:pPr>
              <w:spacing w:before="100" w:after="100"/>
              <w:rPr>
                <w:rFonts w:ascii="Lato" w:eastAsia="Times New Roman" w:hAnsi="Lato" w:cs="Arial"/>
                <w:kern w:val="0"/>
                <w:lang w:eastAsia="en-AU"/>
                <w14:ligatures w14:val="none"/>
              </w:rPr>
            </w:pPr>
            <w:r w:rsidRPr="00F47434">
              <w:rPr>
                <w:rFonts w:ascii="Lato" w:eastAsia="Times New Roman" w:hAnsi="Lato" w:cs="Arial"/>
                <w:color w:val="000000"/>
                <w:kern w:val="0"/>
                <w:lang w:eastAsia="en-AU"/>
                <w14:ligatures w14:val="none"/>
              </w:rPr>
              <w:t>$54.16</w:t>
            </w:r>
          </w:p>
        </w:tc>
        <w:tc>
          <w:tcPr>
            <w:tcW w:w="281" w:type="dxa"/>
            <w:vAlign w:val="center"/>
          </w:tcPr>
          <w:p w14:paraId="31A765C7" w14:textId="77777777" w:rsidR="00537627" w:rsidRPr="005A3BFE" w:rsidRDefault="00537627" w:rsidP="00A47C54">
            <w:pPr>
              <w:spacing w:before="100" w:after="100"/>
              <w:rPr>
                <w:rFonts w:ascii="Lato" w:hAnsi="Lato" w:cs="Arial"/>
                <w:b/>
                <w:bCs/>
              </w:rPr>
            </w:pPr>
          </w:p>
        </w:tc>
        <w:tc>
          <w:tcPr>
            <w:tcW w:w="1392" w:type="dxa"/>
            <w:vAlign w:val="center"/>
          </w:tcPr>
          <w:p w14:paraId="7DF84AB2" w14:textId="756F6B31" w:rsidR="00537627" w:rsidRPr="00F47434" w:rsidRDefault="00537627" w:rsidP="00A47C54">
            <w:pPr>
              <w:spacing w:before="100" w:after="100"/>
              <w:jc w:val="center"/>
              <w:rPr>
                <w:rFonts w:ascii="Lato" w:eastAsia="Times New Roman" w:hAnsi="Lato" w:cs="Arial"/>
                <w:kern w:val="0"/>
                <w:lang w:eastAsia="en-AU"/>
                <w14:ligatures w14:val="none"/>
              </w:rPr>
            </w:pPr>
            <w:r w:rsidRPr="00F47434">
              <w:rPr>
                <w:rFonts w:ascii="Lato" w:eastAsia="Times New Roman" w:hAnsi="Lato" w:cs="Arial"/>
                <w:color w:val="000000"/>
                <w:kern w:val="0"/>
                <w:lang w:eastAsia="en-AU"/>
                <w14:ligatures w14:val="none"/>
              </w:rPr>
              <w:t>$33.85</w:t>
            </w:r>
          </w:p>
        </w:tc>
        <w:tc>
          <w:tcPr>
            <w:tcW w:w="1126" w:type="dxa"/>
            <w:vAlign w:val="center"/>
          </w:tcPr>
          <w:p w14:paraId="395692D7" w14:textId="4E702BB0" w:rsidR="00537627" w:rsidRPr="00F47434" w:rsidRDefault="00537627" w:rsidP="00A47C54">
            <w:pPr>
              <w:spacing w:before="100" w:after="100"/>
              <w:jc w:val="center"/>
              <w:rPr>
                <w:rFonts w:ascii="Lato" w:eastAsia="Times New Roman" w:hAnsi="Lato" w:cs="Arial"/>
                <w:kern w:val="0"/>
                <w:lang w:eastAsia="en-AU"/>
                <w14:ligatures w14:val="none"/>
              </w:rPr>
            </w:pPr>
            <w:r w:rsidRPr="00F47434">
              <w:rPr>
                <w:rFonts w:ascii="Lato" w:eastAsia="Times New Roman" w:hAnsi="Lato" w:cs="Arial"/>
                <w:color w:val="000000"/>
                <w:kern w:val="0"/>
                <w:lang w:eastAsia="en-AU"/>
                <w14:ligatures w14:val="none"/>
              </w:rPr>
              <w:t>$47.39</w:t>
            </w:r>
          </w:p>
        </w:tc>
        <w:tc>
          <w:tcPr>
            <w:tcW w:w="999" w:type="dxa"/>
            <w:vAlign w:val="center"/>
          </w:tcPr>
          <w:p w14:paraId="494C0577" w14:textId="4048E690" w:rsidR="00537627" w:rsidRPr="00F47434" w:rsidRDefault="00537627" w:rsidP="00A47C54">
            <w:pPr>
              <w:spacing w:before="100" w:after="100"/>
              <w:jc w:val="center"/>
              <w:rPr>
                <w:rFonts w:ascii="Lato" w:eastAsia="Times New Roman" w:hAnsi="Lato" w:cs="Arial"/>
                <w:kern w:val="0"/>
                <w:lang w:eastAsia="en-AU"/>
                <w14:ligatures w14:val="none"/>
              </w:rPr>
            </w:pPr>
            <w:r w:rsidRPr="00F47434">
              <w:rPr>
                <w:rFonts w:ascii="Lato" w:eastAsia="Times New Roman" w:hAnsi="Lato" w:cs="Arial"/>
                <w:color w:val="000000"/>
                <w:kern w:val="0"/>
                <w:lang w:eastAsia="en-AU"/>
                <w14:ligatures w14:val="none"/>
              </w:rPr>
              <w:t>$60.93</w:t>
            </w:r>
          </w:p>
        </w:tc>
      </w:tr>
      <w:tr w:rsidR="007F69FB" w:rsidRPr="005A3BFE" w14:paraId="2A3AD98E" w14:textId="77777777" w:rsidTr="00741F95">
        <w:tc>
          <w:tcPr>
            <w:tcW w:w="1229" w:type="dxa"/>
            <w:shd w:val="clear" w:color="auto" w:fill="E8E8E8" w:themeFill="background2"/>
            <w:vAlign w:val="center"/>
          </w:tcPr>
          <w:p w14:paraId="57E53DF9" w14:textId="705945EF" w:rsidR="007F69FB" w:rsidRPr="005A3BFE" w:rsidRDefault="007F69FB" w:rsidP="00A47C54">
            <w:pPr>
              <w:spacing w:before="100" w:after="100"/>
              <w:rPr>
                <w:rFonts w:ascii="Lato" w:hAnsi="Lato" w:cs="Arial"/>
                <w:b/>
                <w:bCs/>
              </w:rPr>
            </w:pPr>
            <w:r w:rsidRPr="00F47434">
              <w:rPr>
                <w:rFonts w:ascii="Lato" w:eastAsia="Times New Roman" w:hAnsi="Lato" w:cs="Arial"/>
                <w:b/>
                <w:bCs/>
                <w:color w:val="000000"/>
                <w:kern w:val="0"/>
                <w:lang w:eastAsia="en-AU"/>
                <w14:ligatures w14:val="none"/>
              </w:rPr>
              <w:t>FLH Lv6</w:t>
            </w:r>
          </w:p>
        </w:tc>
        <w:tc>
          <w:tcPr>
            <w:tcW w:w="1434" w:type="dxa"/>
            <w:shd w:val="clear" w:color="auto" w:fill="E8E8E8" w:themeFill="background2"/>
            <w:vAlign w:val="center"/>
          </w:tcPr>
          <w:p w14:paraId="10876F3F" w14:textId="2BDCD464" w:rsidR="007F69FB" w:rsidRPr="005A3BFE" w:rsidRDefault="007F69FB"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$1,062.90</w:t>
            </w:r>
          </w:p>
        </w:tc>
        <w:tc>
          <w:tcPr>
            <w:tcW w:w="906" w:type="dxa"/>
            <w:shd w:val="clear" w:color="auto" w:fill="E8E8E8" w:themeFill="background2"/>
            <w:vAlign w:val="center"/>
          </w:tcPr>
          <w:p w14:paraId="36C38C0B" w14:textId="51CCCFD4" w:rsidR="007F69FB" w:rsidRPr="005A3BFE" w:rsidRDefault="007F69FB"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$27.97</w:t>
            </w:r>
          </w:p>
        </w:tc>
        <w:tc>
          <w:tcPr>
            <w:tcW w:w="993" w:type="dxa"/>
            <w:shd w:val="clear" w:color="auto" w:fill="E8E8E8" w:themeFill="background2"/>
            <w:vAlign w:val="center"/>
          </w:tcPr>
          <w:p w14:paraId="06E058C4" w14:textId="394DC724" w:rsidR="007F69FB" w:rsidRPr="005A3BFE" w:rsidRDefault="007F69FB"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$41.96</w:t>
            </w:r>
          </w:p>
        </w:tc>
        <w:tc>
          <w:tcPr>
            <w:tcW w:w="990" w:type="dxa"/>
            <w:shd w:val="clear" w:color="auto" w:fill="E8E8E8" w:themeFill="background2"/>
            <w:vAlign w:val="center"/>
          </w:tcPr>
          <w:p w14:paraId="67BA17B7" w14:textId="77DD82B9" w:rsidR="007F69FB" w:rsidRPr="005A3BFE" w:rsidRDefault="007F69FB"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$55.94</w:t>
            </w:r>
          </w:p>
        </w:tc>
        <w:tc>
          <w:tcPr>
            <w:tcW w:w="281" w:type="dxa"/>
            <w:shd w:val="clear" w:color="auto" w:fill="E8E8E8" w:themeFill="background2"/>
            <w:vAlign w:val="center"/>
          </w:tcPr>
          <w:p w14:paraId="692CB061" w14:textId="77777777" w:rsidR="007F69FB" w:rsidRPr="005A3BFE" w:rsidRDefault="007F69FB" w:rsidP="00A47C54">
            <w:pPr>
              <w:spacing w:before="100" w:after="100"/>
              <w:rPr>
                <w:rFonts w:ascii="Lato" w:hAnsi="Lato" w:cs="Arial"/>
                <w:b/>
                <w:bCs/>
              </w:rPr>
            </w:pPr>
          </w:p>
        </w:tc>
        <w:tc>
          <w:tcPr>
            <w:tcW w:w="1392" w:type="dxa"/>
            <w:shd w:val="clear" w:color="auto" w:fill="E8E8E8" w:themeFill="background2"/>
            <w:vAlign w:val="center"/>
          </w:tcPr>
          <w:p w14:paraId="72775E77" w14:textId="07ECDA76" w:rsidR="007F69FB" w:rsidRPr="005A3BFE" w:rsidRDefault="007F69FB"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$34.96</w:t>
            </w:r>
          </w:p>
        </w:tc>
        <w:tc>
          <w:tcPr>
            <w:tcW w:w="1126" w:type="dxa"/>
            <w:shd w:val="clear" w:color="auto" w:fill="E8E8E8" w:themeFill="background2"/>
            <w:vAlign w:val="center"/>
          </w:tcPr>
          <w:p w14:paraId="686FE447" w14:textId="2485A009" w:rsidR="007F69FB" w:rsidRPr="005A3BFE" w:rsidRDefault="007F69FB"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$48.95</w:t>
            </w:r>
          </w:p>
        </w:tc>
        <w:tc>
          <w:tcPr>
            <w:tcW w:w="999" w:type="dxa"/>
            <w:shd w:val="clear" w:color="auto" w:fill="E8E8E8" w:themeFill="background2"/>
            <w:vAlign w:val="center"/>
          </w:tcPr>
          <w:p w14:paraId="27956B1C" w14:textId="35593177" w:rsidR="007F69FB" w:rsidRPr="005A3BFE" w:rsidRDefault="007F69FB"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$62.93</w:t>
            </w:r>
          </w:p>
        </w:tc>
      </w:tr>
      <w:tr w:rsidR="007F69FB" w:rsidRPr="005A3BFE" w14:paraId="555DBF9F" w14:textId="77777777" w:rsidTr="00423360">
        <w:tc>
          <w:tcPr>
            <w:tcW w:w="1229" w:type="dxa"/>
            <w:shd w:val="clear" w:color="auto" w:fill="FFFFFF" w:themeFill="background1"/>
            <w:vAlign w:val="center"/>
          </w:tcPr>
          <w:p w14:paraId="238E5D02" w14:textId="39CB84E9" w:rsidR="007F69FB" w:rsidRPr="00F47434" w:rsidRDefault="007F69FB" w:rsidP="00A47C54">
            <w:pPr>
              <w:spacing w:before="100" w:after="100"/>
              <w:rPr>
                <w:rFonts w:ascii="Lato" w:eastAsia="Times New Roman" w:hAnsi="Lato" w:cs="Arial"/>
                <w:b/>
                <w:bCs/>
                <w:color w:val="000000"/>
                <w:kern w:val="0"/>
                <w:lang w:eastAsia="en-AU"/>
                <w14:ligatures w14:val="none"/>
              </w:rPr>
            </w:pPr>
            <w:r w:rsidRPr="00F47434">
              <w:rPr>
                <w:rFonts w:ascii="Lato" w:eastAsia="Times New Roman" w:hAnsi="Lato" w:cs="Arial"/>
                <w:b/>
                <w:bCs/>
                <w:color w:val="000000"/>
                <w:kern w:val="0"/>
                <w:lang w:eastAsia="en-AU"/>
                <w14:ligatures w14:val="none"/>
              </w:rPr>
              <w:t>FLH Lv7</w:t>
            </w:r>
          </w:p>
        </w:tc>
        <w:tc>
          <w:tcPr>
            <w:tcW w:w="1434" w:type="dxa"/>
            <w:shd w:val="clear" w:color="auto" w:fill="FFFFFF" w:themeFill="background1"/>
            <w:vAlign w:val="center"/>
          </w:tcPr>
          <w:p w14:paraId="2792D3C5" w14:textId="4FB6C0F3" w:rsidR="007F69FB" w:rsidRPr="00F47434" w:rsidRDefault="007F69FB" w:rsidP="00A47C54">
            <w:pPr>
              <w:spacing w:before="100" w:after="100"/>
              <w:rPr>
                <w:rFonts w:ascii="Lato" w:eastAsia="Times New Roman" w:hAnsi="Lato" w:cs="Arial"/>
                <w:color w:val="000000"/>
                <w:kern w:val="0"/>
                <w:lang w:eastAsia="en-AU"/>
                <w14:ligatures w14:val="none"/>
              </w:rPr>
            </w:pPr>
            <w:r w:rsidRPr="00F47434">
              <w:rPr>
                <w:rFonts w:ascii="Lato" w:eastAsia="Times New Roman" w:hAnsi="Lato" w:cs="Arial"/>
                <w:color w:val="000000"/>
                <w:kern w:val="0"/>
                <w:lang w:eastAsia="en-AU"/>
                <w14:ligatures w14:val="none"/>
              </w:rPr>
              <w:t>$1,119.10</w:t>
            </w:r>
          </w:p>
        </w:tc>
        <w:tc>
          <w:tcPr>
            <w:tcW w:w="906" w:type="dxa"/>
            <w:shd w:val="clear" w:color="auto" w:fill="FFFFFF" w:themeFill="background1"/>
            <w:vAlign w:val="center"/>
          </w:tcPr>
          <w:p w14:paraId="46D2EF54" w14:textId="3115101B" w:rsidR="007F69FB" w:rsidRPr="00F47434" w:rsidRDefault="007F69FB" w:rsidP="00A47C54">
            <w:pPr>
              <w:spacing w:before="100" w:after="100"/>
              <w:rPr>
                <w:rFonts w:ascii="Lato" w:eastAsia="Times New Roman" w:hAnsi="Lato" w:cs="Arial"/>
                <w:color w:val="000000"/>
                <w:kern w:val="0"/>
                <w:lang w:eastAsia="en-AU"/>
                <w14:ligatures w14:val="none"/>
              </w:rPr>
            </w:pPr>
            <w:r w:rsidRPr="00F47434">
              <w:rPr>
                <w:rFonts w:ascii="Lato" w:eastAsia="Times New Roman" w:hAnsi="Lato" w:cs="Arial"/>
                <w:color w:val="000000"/>
                <w:kern w:val="0"/>
                <w:lang w:eastAsia="en-AU"/>
                <w14:ligatures w14:val="none"/>
              </w:rPr>
              <w:t>$29.45</w:t>
            </w:r>
          </w:p>
        </w:tc>
        <w:tc>
          <w:tcPr>
            <w:tcW w:w="993" w:type="dxa"/>
            <w:shd w:val="clear" w:color="auto" w:fill="FFFFFF" w:themeFill="background1"/>
            <w:vAlign w:val="center"/>
          </w:tcPr>
          <w:p w14:paraId="25343D4A" w14:textId="1017AFE2" w:rsidR="007F69FB" w:rsidRPr="00F47434" w:rsidRDefault="007F69FB" w:rsidP="00A47C54">
            <w:pPr>
              <w:spacing w:before="100" w:after="100"/>
              <w:rPr>
                <w:rFonts w:ascii="Lato" w:eastAsia="Times New Roman" w:hAnsi="Lato" w:cs="Arial"/>
                <w:color w:val="000000"/>
                <w:kern w:val="0"/>
                <w:lang w:eastAsia="en-AU"/>
                <w14:ligatures w14:val="none"/>
              </w:rPr>
            </w:pPr>
            <w:r w:rsidRPr="00F47434">
              <w:rPr>
                <w:rFonts w:ascii="Lato" w:eastAsia="Times New Roman" w:hAnsi="Lato" w:cs="Arial"/>
                <w:color w:val="000000"/>
                <w:kern w:val="0"/>
                <w:lang w:eastAsia="en-AU"/>
                <w14:ligatures w14:val="none"/>
              </w:rPr>
              <w:t>$44.18</w:t>
            </w:r>
          </w:p>
        </w:tc>
        <w:tc>
          <w:tcPr>
            <w:tcW w:w="990" w:type="dxa"/>
            <w:shd w:val="clear" w:color="auto" w:fill="FFFFFF" w:themeFill="background1"/>
            <w:vAlign w:val="center"/>
          </w:tcPr>
          <w:p w14:paraId="601FF634" w14:textId="77C31CEE" w:rsidR="007F69FB" w:rsidRPr="00F47434" w:rsidRDefault="007F69FB" w:rsidP="00A47C54">
            <w:pPr>
              <w:spacing w:before="100" w:after="100"/>
              <w:rPr>
                <w:rFonts w:ascii="Lato" w:eastAsia="Times New Roman" w:hAnsi="Lato" w:cs="Arial"/>
                <w:color w:val="000000"/>
                <w:kern w:val="0"/>
                <w:lang w:eastAsia="en-AU"/>
                <w14:ligatures w14:val="none"/>
              </w:rPr>
            </w:pPr>
            <w:r w:rsidRPr="00F47434">
              <w:rPr>
                <w:rFonts w:ascii="Lato" w:eastAsia="Times New Roman" w:hAnsi="Lato" w:cs="Arial"/>
                <w:color w:val="000000"/>
                <w:kern w:val="0"/>
                <w:lang w:eastAsia="en-AU"/>
                <w14:ligatures w14:val="none"/>
              </w:rPr>
              <w:t>$58.90</w:t>
            </w:r>
          </w:p>
        </w:tc>
        <w:tc>
          <w:tcPr>
            <w:tcW w:w="281" w:type="dxa"/>
            <w:shd w:val="clear" w:color="auto" w:fill="FFFFFF" w:themeFill="background1"/>
            <w:vAlign w:val="center"/>
          </w:tcPr>
          <w:p w14:paraId="45351D2E" w14:textId="77777777" w:rsidR="007F69FB" w:rsidRPr="005A3BFE" w:rsidRDefault="007F69FB" w:rsidP="00A47C54">
            <w:pPr>
              <w:spacing w:before="100" w:after="100"/>
              <w:rPr>
                <w:rFonts w:ascii="Lato" w:hAnsi="Lato" w:cs="Arial"/>
                <w:b/>
                <w:bCs/>
              </w:rPr>
            </w:pPr>
          </w:p>
        </w:tc>
        <w:tc>
          <w:tcPr>
            <w:tcW w:w="1392" w:type="dxa"/>
            <w:shd w:val="clear" w:color="auto" w:fill="FFFFFF" w:themeFill="background1"/>
            <w:vAlign w:val="center"/>
          </w:tcPr>
          <w:p w14:paraId="21AD43F5" w14:textId="1339E0A2" w:rsidR="007F69FB" w:rsidRPr="00F47434" w:rsidRDefault="007F69FB" w:rsidP="00A47C54">
            <w:pPr>
              <w:spacing w:before="100" w:after="100"/>
              <w:jc w:val="center"/>
              <w:rPr>
                <w:rFonts w:ascii="Lato" w:eastAsia="Times New Roman" w:hAnsi="Lato" w:cs="Arial"/>
                <w:color w:val="000000"/>
                <w:kern w:val="0"/>
                <w:lang w:eastAsia="en-AU"/>
                <w14:ligatures w14:val="none"/>
              </w:rPr>
            </w:pPr>
            <w:r w:rsidRPr="00F47434">
              <w:rPr>
                <w:rFonts w:ascii="Lato" w:eastAsia="Times New Roman" w:hAnsi="Lato" w:cs="Arial"/>
                <w:color w:val="000000"/>
                <w:kern w:val="0"/>
                <w:lang w:eastAsia="en-AU"/>
                <w14:ligatures w14:val="none"/>
              </w:rPr>
              <w:t>$36.81</w:t>
            </w:r>
          </w:p>
        </w:tc>
        <w:tc>
          <w:tcPr>
            <w:tcW w:w="1126" w:type="dxa"/>
            <w:shd w:val="clear" w:color="auto" w:fill="FFFFFF" w:themeFill="background1"/>
            <w:vAlign w:val="center"/>
          </w:tcPr>
          <w:p w14:paraId="0F14C41B" w14:textId="2E6B583B" w:rsidR="007F69FB" w:rsidRPr="00F47434" w:rsidRDefault="007F69FB" w:rsidP="00A47C54">
            <w:pPr>
              <w:spacing w:before="100" w:after="100"/>
              <w:jc w:val="center"/>
              <w:rPr>
                <w:rFonts w:ascii="Lato" w:eastAsia="Times New Roman" w:hAnsi="Lato" w:cs="Arial"/>
                <w:color w:val="000000"/>
                <w:kern w:val="0"/>
                <w:lang w:eastAsia="en-AU"/>
                <w14:ligatures w14:val="none"/>
              </w:rPr>
            </w:pPr>
            <w:r w:rsidRPr="00F47434">
              <w:rPr>
                <w:rFonts w:ascii="Lato" w:eastAsia="Times New Roman" w:hAnsi="Lato" w:cs="Arial"/>
                <w:color w:val="000000"/>
                <w:kern w:val="0"/>
                <w:lang w:eastAsia="en-AU"/>
                <w14:ligatures w14:val="none"/>
              </w:rPr>
              <w:t>$51.54</w:t>
            </w:r>
          </w:p>
        </w:tc>
        <w:tc>
          <w:tcPr>
            <w:tcW w:w="999" w:type="dxa"/>
            <w:shd w:val="clear" w:color="auto" w:fill="FFFFFF" w:themeFill="background1"/>
            <w:vAlign w:val="center"/>
          </w:tcPr>
          <w:p w14:paraId="2AB3F8D5" w14:textId="67249DCE" w:rsidR="007F69FB" w:rsidRPr="00F47434" w:rsidRDefault="007F69FB" w:rsidP="00A47C54">
            <w:pPr>
              <w:spacing w:before="100" w:after="100"/>
              <w:jc w:val="center"/>
              <w:rPr>
                <w:rFonts w:ascii="Lato" w:eastAsia="Times New Roman" w:hAnsi="Lato" w:cs="Arial"/>
                <w:color w:val="000000"/>
                <w:kern w:val="0"/>
                <w:lang w:eastAsia="en-AU"/>
                <w14:ligatures w14:val="none"/>
              </w:rPr>
            </w:pPr>
            <w:r w:rsidRPr="00F47434">
              <w:rPr>
                <w:rFonts w:ascii="Lato" w:eastAsia="Times New Roman" w:hAnsi="Lato" w:cs="Arial"/>
                <w:color w:val="000000"/>
                <w:kern w:val="0"/>
                <w:lang w:eastAsia="en-AU"/>
                <w14:ligatures w14:val="none"/>
              </w:rPr>
              <w:t>$66.26</w:t>
            </w:r>
          </w:p>
        </w:tc>
      </w:tr>
    </w:tbl>
    <w:p w14:paraId="25096D0F" w14:textId="77777777" w:rsidR="00147A6A" w:rsidRDefault="00147A6A" w:rsidP="00A47C54">
      <w:pPr>
        <w:shd w:val="clear" w:color="auto" w:fill="FFFFFF" w:themeFill="background1"/>
        <w:spacing w:before="100" w:after="100" w:line="240" w:lineRule="auto"/>
        <w:rPr>
          <w:rFonts w:ascii="Lato" w:hAnsi="Lato" w:cs="Arial"/>
          <w:color w:val="C00000"/>
        </w:rPr>
      </w:pPr>
    </w:p>
    <w:p w14:paraId="33D09DE9" w14:textId="77777777" w:rsidR="00A47C54" w:rsidRDefault="00A47C54" w:rsidP="00A47C54">
      <w:pPr>
        <w:shd w:val="clear" w:color="auto" w:fill="FFFFFF" w:themeFill="background1"/>
        <w:spacing w:before="100" w:after="100" w:line="240" w:lineRule="auto"/>
        <w:rPr>
          <w:rFonts w:ascii="Lato" w:hAnsi="Lato" w:cs="Arial"/>
          <w:color w:val="C00000"/>
        </w:rPr>
      </w:pPr>
    </w:p>
    <w:p w14:paraId="67BBE5ED" w14:textId="77777777" w:rsidR="00A47C54" w:rsidRDefault="00A47C54" w:rsidP="00A47C54">
      <w:pPr>
        <w:shd w:val="clear" w:color="auto" w:fill="FFFFFF" w:themeFill="background1"/>
        <w:spacing w:before="100" w:after="100" w:line="240" w:lineRule="auto"/>
        <w:rPr>
          <w:rFonts w:ascii="Lato" w:hAnsi="Lato" w:cs="Arial"/>
          <w:color w:val="C00000"/>
        </w:rPr>
      </w:pPr>
    </w:p>
    <w:p w14:paraId="2FFD154A" w14:textId="77777777" w:rsidR="00A47C54" w:rsidRDefault="00A47C54" w:rsidP="00A47C54">
      <w:pPr>
        <w:shd w:val="clear" w:color="auto" w:fill="FFFFFF" w:themeFill="background1"/>
        <w:spacing w:before="100" w:after="100" w:line="240" w:lineRule="auto"/>
        <w:rPr>
          <w:rFonts w:ascii="Lato" w:hAnsi="Lato" w:cs="Arial"/>
          <w:color w:val="C00000"/>
        </w:rPr>
      </w:pPr>
    </w:p>
    <w:p w14:paraId="31EAB54B" w14:textId="77777777" w:rsidR="00A47C54" w:rsidRDefault="00A47C54" w:rsidP="00A47C54">
      <w:pPr>
        <w:shd w:val="clear" w:color="auto" w:fill="FFFFFF" w:themeFill="background1"/>
        <w:spacing w:before="100" w:after="100" w:line="240" w:lineRule="auto"/>
        <w:rPr>
          <w:rFonts w:ascii="Lato" w:hAnsi="Lato" w:cs="Arial"/>
          <w:color w:val="C00000"/>
        </w:rPr>
      </w:pPr>
    </w:p>
    <w:p w14:paraId="0937E046" w14:textId="77777777" w:rsidR="00A47C54" w:rsidRDefault="00A47C54" w:rsidP="00A47C54">
      <w:pPr>
        <w:shd w:val="clear" w:color="auto" w:fill="FFFFFF" w:themeFill="background1"/>
        <w:spacing w:before="100" w:after="100" w:line="240" w:lineRule="auto"/>
        <w:rPr>
          <w:rFonts w:ascii="Lato" w:hAnsi="Lato" w:cs="Arial"/>
          <w:color w:val="C00000"/>
        </w:rPr>
      </w:pPr>
    </w:p>
    <w:tbl>
      <w:tblPr>
        <w:tblStyle w:val="TableGrid"/>
        <w:tblW w:w="0" w:type="auto"/>
        <w:tblLook w:val="04A0" w:firstRow="1" w:lastRow="0" w:firstColumn="1" w:lastColumn="0" w:noHBand="0" w:noVBand="1"/>
      </w:tblPr>
      <w:tblGrid>
        <w:gridCol w:w="1229"/>
        <w:gridCol w:w="1434"/>
        <w:gridCol w:w="906"/>
        <w:gridCol w:w="993"/>
        <w:gridCol w:w="990"/>
        <w:gridCol w:w="281"/>
        <w:gridCol w:w="1392"/>
        <w:gridCol w:w="1126"/>
        <w:gridCol w:w="999"/>
      </w:tblGrid>
      <w:tr w:rsidR="00B07877" w:rsidRPr="005A3BFE" w14:paraId="72CD85AC" w14:textId="77777777" w:rsidTr="00741F95">
        <w:tc>
          <w:tcPr>
            <w:tcW w:w="9350" w:type="dxa"/>
            <w:gridSpan w:val="9"/>
            <w:shd w:val="clear" w:color="auto" w:fill="E8E8E8" w:themeFill="background2"/>
          </w:tcPr>
          <w:p w14:paraId="5632B819" w14:textId="788583A6" w:rsidR="00B07877" w:rsidRPr="005A3BFE" w:rsidRDefault="00B07877" w:rsidP="00A47C54">
            <w:pPr>
              <w:spacing w:before="100" w:after="100"/>
              <w:jc w:val="center"/>
              <w:rPr>
                <w:rFonts w:ascii="Lato" w:hAnsi="Lato" w:cs="Arial"/>
                <w:b/>
                <w:bCs/>
              </w:rPr>
            </w:pPr>
            <w:r>
              <w:rPr>
                <w:rFonts w:ascii="Lato" w:hAnsi="Lato" w:cs="Arial"/>
                <w:b/>
                <w:bCs/>
              </w:rPr>
              <w:t>Station Cooks</w:t>
            </w:r>
            <w:r w:rsidRPr="005A3BFE">
              <w:rPr>
                <w:rFonts w:ascii="Lato" w:hAnsi="Lato" w:cs="Arial"/>
                <w:b/>
                <w:bCs/>
              </w:rPr>
              <w:t xml:space="preserve"> </w:t>
            </w:r>
            <w:r>
              <w:rPr>
                <w:rFonts w:ascii="Lato" w:hAnsi="Lato" w:cs="Arial"/>
                <w:b/>
                <w:bCs/>
              </w:rPr>
              <w:t xml:space="preserve">- </w:t>
            </w:r>
            <w:r w:rsidRPr="005A3BFE">
              <w:rPr>
                <w:rFonts w:ascii="Lato" w:hAnsi="Lato" w:cs="Arial"/>
                <w:b/>
                <w:bCs/>
              </w:rPr>
              <w:t>Clauses 31 &amp; 32</w:t>
            </w:r>
            <w:r>
              <w:rPr>
                <w:rFonts w:ascii="Lato" w:hAnsi="Lato" w:cs="Arial"/>
                <w:b/>
                <w:bCs/>
              </w:rPr>
              <w:t xml:space="preserve"> </w:t>
            </w:r>
          </w:p>
        </w:tc>
      </w:tr>
      <w:tr w:rsidR="00585975" w:rsidRPr="005A3BFE" w14:paraId="6CFFA35E" w14:textId="77777777" w:rsidTr="00741F95">
        <w:tc>
          <w:tcPr>
            <w:tcW w:w="2663" w:type="dxa"/>
            <w:gridSpan w:val="2"/>
            <w:shd w:val="clear" w:color="auto" w:fill="E8E8E8" w:themeFill="background2"/>
          </w:tcPr>
          <w:p w14:paraId="518E1B95" w14:textId="77777777" w:rsidR="00B07877" w:rsidRPr="005A3BFE" w:rsidRDefault="00B07877" w:rsidP="00A47C54">
            <w:pPr>
              <w:spacing w:before="100" w:after="100"/>
              <w:jc w:val="center"/>
              <w:rPr>
                <w:rFonts w:ascii="Lato" w:hAnsi="Lato" w:cs="Arial"/>
                <w:b/>
                <w:bCs/>
              </w:rPr>
            </w:pPr>
          </w:p>
        </w:tc>
        <w:tc>
          <w:tcPr>
            <w:tcW w:w="2889" w:type="dxa"/>
            <w:gridSpan w:val="3"/>
            <w:shd w:val="clear" w:color="auto" w:fill="E8E8E8" w:themeFill="background2"/>
          </w:tcPr>
          <w:p w14:paraId="53C505F5" w14:textId="77777777" w:rsidR="00B07877" w:rsidRDefault="00B07877" w:rsidP="00A47C54">
            <w:pPr>
              <w:spacing w:before="100" w:after="100"/>
              <w:jc w:val="center"/>
              <w:rPr>
                <w:rFonts w:ascii="Lato" w:hAnsi="Lato" w:cs="Arial"/>
                <w:b/>
                <w:bCs/>
              </w:rPr>
            </w:pPr>
            <w:r>
              <w:rPr>
                <w:rFonts w:ascii="Lato" w:hAnsi="Lato" w:cs="Arial"/>
                <w:b/>
                <w:bCs/>
              </w:rPr>
              <w:t>Full and Part-time</w:t>
            </w:r>
          </w:p>
          <w:p w14:paraId="4882783F" w14:textId="77777777" w:rsidR="00B07877" w:rsidRPr="005A3BFE" w:rsidRDefault="00B07877" w:rsidP="00A47C54">
            <w:pPr>
              <w:spacing w:before="100" w:after="100"/>
              <w:jc w:val="center"/>
              <w:rPr>
                <w:rFonts w:ascii="Lato" w:hAnsi="Lato" w:cs="Arial"/>
                <w:b/>
                <w:bCs/>
              </w:rPr>
            </w:pPr>
            <w:r>
              <w:rPr>
                <w:rFonts w:ascii="Lato" w:hAnsi="Lato" w:cs="Arial"/>
                <w:b/>
                <w:bCs/>
              </w:rPr>
              <w:t>(hourly rate)</w:t>
            </w:r>
          </w:p>
        </w:tc>
        <w:tc>
          <w:tcPr>
            <w:tcW w:w="281" w:type="dxa"/>
            <w:shd w:val="clear" w:color="auto" w:fill="E8E8E8" w:themeFill="background2"/>
          </w:tcPr>
          <w:p w14:paraId="504BE679" w14:textId="77777777" w:rsidR="00B07877" w:rsidRPr="005A3BFE" w:rsidRDefault="00B07877" w:rsidP="00A47C54">
            <w:pPr>
              <w:spacing w:before="100" w:after="100"/>
              <w:jc w:val="center"/>
              <w:rPr>
                <w:rFonts w:ascii="Lato" w:hAnsi="Lato" w:cs="Arial"/>
                <w:b/>
                <w:bCs/>
              </w:rPr>
            </w:pPr>
          </w:p>
        </w:tc>
        <w:tc>
          <w:tcPr>
            <w:tcW w:w="3517" w:type="dxa"/>
            <w:gridSpan w:val="3"/>
            <w:shd w:val="clear" w:color="auto" w:fill="E8E8E8" w:themeFill="background2"/>
          </w:tcPr>
          <w:p w14:paraId="0AD584C8" w14:textId="77777777" w:rsidR="00B07877" w:rsidRDefault="00B07877" w:rsidP="00A47C54">
            <w:pPr>
              <w:spacing w:before="100" w:after="100"/>
              <w:jc w:val="center"/>
              <w:rPr>
                <w:rFonts w:ascii="Lato" w:hAnsi="Lato" w:cs="Arial"/>
                <w:b/>
                <w:bCs/>
              </w:rPr>
            </w:pPr>
            <w:r>
              <w:rPr>
                <w:rFonts w:ascii="Lato" w:hAnsi="Lato" w:cs="Arial"/>
                <w:b/>
                <w:bCs/>
              </w:rPr>
              <w:t>Casual</w:t>
            </w:r>
          </w:p>
          <w:p w14:paraId="3C539172" w14:textId="77777777" w:rsidR="00B07877" w:rsidRPr="005A3BFE" w:rsidRDefault="00B07877" w:rsidP="00A47C54">
            <w:pPr>
              <w:spacing w:before="100" w:after="100"/>
              <w:jc w:val="center"/>
              <w:rPr>
                <w:rFonts w:ascii="Lato" w:hAnsi="Lato" w:cs="Arial"/>
                <w:b/>
                <w:bCs/>
              </w:rPr>
            </w:pPr>
            <w:r>
              <w:rPr>
                <w:rFonts w:ascii="Lato" w:hAnsi="Lato" w:cs="Arial"/>
                <w:b/>
                <w:bCs/>
              </w:rPr>
              <w:t>(hourly rate)</w:t>
            </w:r>
          </w:p>
        </w:tc>
      </w:tr>
      <w:tr w:rsidR="00B07877" w:rsidRPr="005A3BFE" w14:paraId="14CF01E2" w14:textId="77777777" w:rsidTr="00741F95">
        <w:tc>
          <w:tcPr>
            <w:tcW w:w="1229" w:type="dxa"/>
            <w:shd w:val="clear" w:color="auto" w:fill="E8E8E8" w:themeFill="background2"/>
          </w:tcPr>
          <w:p w14:paraId="262B4F00" w14:textId="77777777" w:rsidR="00B07877" w:rsidRPr="005A3BFE" w:rsidRDefault="00B07877" w:rsidP="00A47C54">
            <w:pPr>
              <w:spacing w:before="100" w:after="100"/>
              <w:jc w:val="center"/>
              <w:rPr>
                <w:rFonts w:ascii="Lato" w:hAnsi="Lato" w:cs="Arial"/>
                <w:b/>
                <w:bCs/>
              </w:rPr>
            </w:pPr>
            <w:r>
              <w:rPr>
                <w:rFonts w:ascii="Lato" w:hAnsi="Lato" w:cs="Arial"/>
                <w:b/>
                <w:bCs/>
              </w:rPr>
              <w:t>Level</w:t>
            </w:r>
          </w:p>
        </w:tc>
        <w:tc>
          <w:tcPr>
            <w:tcW w:w="1434" w:type="dxa"/>
            <w:shd w:val="clear" w:color="auto" w:fill="E8E8E8" w:themeFill="background2"/>
          </w:tcPr>
          <w:p w14:paraId="66828498" w14:textId="77777777" w:rsidR="00B07877" w:rsidRPr="005A3BFE" w:rsidRDefault="00B07877" w:rsidP="00A47C54">
            <w:pPr>
              <w:spacing w:before="100" w:after="100"/>
              <w:jc w:val="center"/>
              <w:rPr>
                <w:rFonts w:ascii="Lato" w:hAnsi="Lato" w:cs="Arial"/>
                <w:b/>
                <w:bCs/>
              </w:rPr>
            </w:pPr>
            <w:r>
              <w:rPr>
                <w:rFonts w:ascii="Lato" w:hAnsi="Lato" w:cs="Arial"/>
                <w:b/>
                <w:bCs/>
              </w:rPr>
              <w:t>Per week</w:t>
            </w:r>
          </w:p>
        </w:tc>
        <w:tc>
          <w:tcPr>
            <w:tcW w:w="906" w:type="dxa"/>
            <w:shd w:val="clear" w:color="auto" w:fill="E8E8E8" w:themeFill="background2"/>
          </w:tcPr>
          <w:p w14:paraId="3825B401" w14:textId="77777777" w:rsidR="00B07877" w:rsidRPr="005A3BFE" w:rsidRDefault="00B07877" w:rsidP="00A47C54">
            <w:pPr>
              <w:spacing w:before="100" w:after="100"/>
              <w:jc w:val="center"/>
              <w:rPr>
                <w:rFonts w:ascii="Lato" w:hAnsi="Lato" w:cs="Arial"/>
                <w:b/>
                <w:bCs/>
              </w:rPr>
            </w:pPr>
            <w:r>
              <w:rPr>
                <w:rFonts w:ascii="Lato" w:hAnsi="Lato" w:cs="Arial"/>
                <w:b/>
                <w:bCs/>
              </w:rPr>
              <w:t>100%</w:t>
            </w:r>
          </w:p>
        </w:tc>
        <w:tc>
          <w:tcPr>
            <w:tcW w:w="993" w:type="dxa"/>
            <w:shd w:val="clear" w:color="auto" w:fill="E8E8E8" w:themeFill="background2"/>
          </w:tcPr>
          <w:p w14:paraId="19775CB6" w14:textId="77777777" w:rsidR="00B07877" w:rsidRPr="005A3BFE" w:rsidRDefault="00B07877" w:rsidP="00A47C54">
            <w:pPr>
              <w:spacing w:before="100" w:after="100"/>
              <w:jc w:val="center"/>
              <w:rPr>
                <w:rFonts w:ascii="Lato" w:hAnsi="Lato" w:cs="Arial"/>
                <w:b/>
                <w:bCs/>
              </w:rPr>
            </w:pPr>
            <w:r>
              <w:rPr>
                <w:rFonts w:ascii="Lato" w:hAnsi="Lato" w:cs="Arial"/>
                <w:b/>
                <w:bCs/>
              </w:rPr>
              <w:t>150%</w:t>
            </w:r>
          </w:p>
        </w:tc>
        <w:tc>
          <w:tcPr>
            <w:tcW w:w="990" w:type="dxa"/>
            <w:shd w:val="clear" w:color="auto" w:fill="E8E8E8" w:themeFill="background2"/>
          </w:tcPr>
          <w:p w14:paraId="132C7D80" w14:textId="77777777" w:rsidR="00B07877" w:rsidRPr="005A3BFE" w:rsidRDefault="00B07877" w:rsidP="00A47C54">
            <w:pPr>
              <w:spacing w:before="100" w:after="100"/>
              <w:jc w:val="center"/>
              <w:rPr>
                <w:rFonts w:ascii="Lato" w:hAnsi="Lato" w:cs="Arial"/>
                <w:b/>
                <w:bCs/>
              </w:rPr>
            </w:pPr>
            <w:r>
              <w:rPr>
                <w:rFonts w:ascii="Lato" w:hAnsi="Lato" w:cs="Arial"/>
                <w:b/>
                <w:bCs/>
              </w:rPr>
              <w:t>200%</w:t>
            </w:r>
          </w:p>
        </w:tc>
        <w:tc>
          <w:tcPr>
            <w:tcW w:w="281" w:type="dxa"/>
            <w:shd w:val="clear" w:color="auto" w:fill="E8E8E8" w:themeFill="background2"/>
          </w:tcPr>
          <w:p w14:paraId="2CD740A3" w14:textId="77777777" w:rsidR="00B07877" w:rsidRPr="005A3BFE" w:rsidRDefault="00B07877" w:rsidP="00A47C54">
            <w:pPr>
              <w:spacing w:before="100" w:after="100"/>
              <w:jc w:val="center"/>
              <w:rPr>
                <w:rFonts w:ascii="Lato" w:hAnsi="Lato" w:cs="Arial"/>
                <w:b/>
                <w:bCs/>
              </w:rPr>
            </w:pPr>
          </w:p>
        </w:tc>
        <w:tc>
          <w:tcPr>
            <w:tcW w:w="1392" w:type="dxa"/>
            <w:shd w:val="clear" w:color="auto" w:fill="E8E8E8" w:themeFill="background2"/>
          </w:tcPr>
          <w:p w14:paraId="58D77C57" w14:textId="77777777" w:rsidR="00B07877" w:rsidRPr="005A3BFE" w:rsidRDefault="00B07877" w:rsidP="00A47C54">
            <w:pPr>
              <w:spacing w:before="100" w:after="100"/>
              <w:jc w:val="center"/>
              <w:rPr>
                <w:rFonts w:ascii="Lato" w:hAnsi="Lato" w:cs="Arial"/>
                <w:b/>
                <w:bCs/>
              </w:rPr>
            </w:pPr>
            <w:r>
              <w:rPr>
                <w:rFonts w:ascii="Lato" w:hAnsi="Lato" w:cs="Arial"/>
                <w:b/>
                <w:bCs/>
              </w:rPr>
              <w:t>125%</w:t>
            </w:r>
          </w:p>
        </w:tc>
        <w:tc>
          <w:tcPr>
            <w:tcW w:w="1126" w:type="dxa"/>
            <w:shd w:val="clear" w:color="auto" w:fill="E8E8E8" w:themeFill="background2"/>
          </w:tcPr>
          <w:p w14:paraId="5DC9E840" w14:textId="77777777" w:rsidR="00B07877" w:rsidRPr="005A3BFE" w:rsidRDefault="00B07877" w:rsidP="00A47C54">
            <w:pPr>
              <w:spacing w:before="100" w:after="100"/>
              <w:jc w:val="center"/>
              <w:rPr>
                <w:rFonts w:ascii="Lato" w:hAnsi="Lato" w:cs="Arial"/>
                <w:b/>
                <w:bCs/>
              </w:rPr>
            </w:pPr>
            <w:r>
              <w:rPr>
                <w:rFonts w:ascii="Lato" w:hAnsi="Lato" w:cs="Arial"/>
                <w:b/>
                <w:bCs/>
              </w:rPr>
              <w:t>175%</w:t>
            </w:r>
          </w:p>
        </w:tc>
        <w:tc>
          <w:tcPr>
            <w:tcW w:w="999" w:type="dxa"/>
            <w:shd w:val="clear" w:color="auto" w:fill="E8E8E8" w:themeFill="background2"/>
          </w:tcPr>
          <w:p w14:paraId="25DFC681" w14:textId="77777777" w:rsidR="00B07877" w:rsidRPr="005A3BFE" w:rsidRDefault="00B07877" w:rsidP="00A47C54">
            <w:pPr>
              <w:spacing w:before="100" w:after="100"/>
              <w:jc w:val="center"/>
              <w:rPr>
                <w:rFonts w:ascii="Lato" w:hAnsi="Lato" w:cs="Arial"/>
                <w:b/>
                <w:bCs/>
              </w:rPr>
            </w:pPr>
            <w:r>
              <w:rPr>
                <w:rFonts w:ascii="Lato" w:hAnsi="Lato" w:cs="Arial"/>
                <w:b/>
                <w:bCs/>
              </w:rPr>
              <w:t>225%</w:t>
            </w:r>
          </w:p>
        </w:tc>
      </w:tr>
      <w:tr w:rsidR="00C81F17" w:rsidRPr="005A3BFE" w14:paraId="62E67477" w14:textId="77777777" w:rsidTr="00423360">
        <w:tc>
          <w:tcPr>
            <w:tcW w:w="1229" w:type="dxa"/>
          </w:tcPr>
          <w:p w14:paraId="6487E55C" w14:textId="77777777" w:rsidR="00C81F17" w:rsidRPr="005A3BFE" w:rsidRDefault="00C81F17" w:rsidP="00A47C54">
            <w:pPr>
              <w:spacing w:before="100" w:after="100"/>
              <w:rPr>
                <w:rFonts w:ascii="Lato" w:hAnsi="Lato" w:cs="Arial"/>
                <w:b/>
                <w:bCs/>
              </w:rPr>
            </w:pPr>
            <w:r w:rsidRPr="00F47434">
              <w:rPr>
                <w:rFonts w:ascii="Lato" w:eastAsia="Times New Roman" w:hAnsi="Lato" w:cs="Arial"/>
                <w:b/>
                <w:bCs/>
                <w:color w:val="000000"/>
                <w:kern w:val="0"/>
                <w:lang w:eastAsia="en-AU"/>
                <w14:ligatures w14:val="none"/>
              </w:rPr>
              <w:t>FLH Lv1</w:t>
            </w:r>
          </w:p>
        </w:tc>
        <w:tc>
          <w:tcPr>
            <w:tcW w:w="1434" w:type="dxa"/>
          </w:tcPr>
          <w:p w14:paraId="4C76E558" w14:textId="77777777" w:rsidR="00C81F17" w:rsidRPr="005A3BFE" w:rsidRDefault="00C81F17"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    978.10</w:t>
            </w:r>
          </w:p>
        </w:tc>
        <w:tc>
          <w:tcPr>
            <w:tcW w:w="906" w:type="dxa"/>
            <w:vAlign w:val="center"/>
          </w:tcPr>
          <w:p w14:paraId="08494287" w14:textId="77777777" w:rsidR="00C81F17" w:rsidRPr="005A3BFE" w:rsidRDefault="00C81F17"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$25.74</w:t>
            </w:r>
          </w:p>
        </w:tc>
        <w:tc>
          <w:tcPr>
            <w:tcW w:w="993" w:type="dxa"/>
            <w:vAlign w:val="center"/>
          </w:tcPr>
          <w:p w14:paraId="7D89FB8C" w14:textId="77777777" w:rsidR="00C81F17" w:rsidRPr="005A3BFE" w:rsidRDefault="00C81F17"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$38.61</w:t>
            </w:r>
          </w:p>
        </w:tc>
        <w:tc>
          <w:tcPr>
            <w:tcW w:w="990" w:type="dxa"/>
            <w:vAlign w:val="center"/>
          </w:tcPr>
          <w:p w14:paraId="31842724" w14:textId="77777777" w:rsidR="00C81F17" w:rsidRPr="005A3BFE" w:rsidRDefault="00C81F17" w:rsidP="00A47C54">
            <w:pPr>
              <w:spacing w:before="100" w:after="100"/>
              <w:rPr>
                <w:rFonts w:ascii="Lato" w:hAnsi="Lato" w:cs="Arial"/>
                <w:b/>
                <w:bCs/>
              </w:rPr>
            </w:pPr>
            <w:r w:rsidRPr="00F47434">
              <w:rPr>
                <w:rFonts w:ascii="Lato" w:eastAsia="Times New Roman" w:hAnsi="Lato" w:cs="Arial"/>
                <w:color w:val="000000"/>
                <w:kern w:val="0"/>
                <w:lang w:eastAsia="en-AU"/>
                <w14:ligatures w14:val="none"/>
              </w:rPr>
              <w:t>$51.48</w:t>
            </w:r>
          </w:p>
        </w:tc>
        <w:tc>
          <w:tcPr>
            <w:tcW w:w="281" w:type="dxa"/>
          </w:tcPr>
          <w:p w14:paraId="35DE5E87" w14:textId="77777777" w:rsidR="00C81F17" w:rsidRPr="005A3BFE" w:rsidRDefault="00C81F17" w:rsidP="00A47C54">
            <w:pPr>
              <w:spacing w:before="100" w:after="100"/>
              <w:rPr>
                <w:rFonts w:ascii="Lato" w:hAnsi="Lato" w:cs="Arial"/>
                <w:b/>
                <w:bCs/>
              </w:rPr>
            </w:pPr>
          </w:p>
        </w:tc>
        <w:tc>
          <w:tcPr>
            <w:tcW w:w="1392" w:type="dxa"/>
            <w:vAlign w:val="center"/>
          </w:tcPr>
          <w:p w14:paraId="2EDD41B4" w14:textId="45268F1E" w:rsidR="00C81F17" w:rsidRPr="005A3BFE" w:rsidRDefault="00C81F17"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$32.18</w:t>
            </w:r>
          </w:p>
        </w:tc>
        <w:tc>
          <w:tcPr>
            <w:tcW w:w="1126" w:type="dxa"/>
            <w:vAlign w:val="center"/>
          </w:tcPr>
          <w:p w14:paraId="792E5600" w14:textId="74F83F01" w:rsidR="00C81F17" w:rsidRPr="005A3BFE" w:rsidRDefault="00C81F17"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$40.05</w:t>
            </w:r>
          </w:p>
        </w:tc>
        <w:tc>
          <w:tcPr>
            <w:tcW w:w="999" w:type="dxa"/>
            <w:vAlign w:val="center"/>
          </w:tcPr>
          <w:p w14:paraId="01A64660" w14:textId="00D752FB" w:rsidR="00C81F17" w:rsidRPr="005A3BFE" w:rsidRDefault="00C81F17"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$57.92</w:t>
            </w:r>
          </w:p>
        </w:tc>
      </w:tr>
      <w:tr w:rsidR="00C81F17" w:rsidRPr="005A3BFE" w14:paraId="4140A397" w14:textId="77777777" w:rsidTr="00741F95">
        <w:tc>
          <w:tcPr>
            <w:tcW w:w="1229" w:type="dxa"/>
            <w:shd w:val="clear" w:color="auto" w:fill="E8E8E8" w:themeFill="background2"/>
          </w:tcPr>
          <w:p w14:paraId="3E0EDDC9" w14:textId="77777777" w:rsidR="00C81F17" w:rsidRPr="005A3BFE" w:rsidRDefault="00C81F17" w:rsidP="00A47C54">
            <w:pPr>
              <w:spacing w:before="100" w:after="100"/>
              <w:rPr>
                <w:rFonts w:ascii="Lato" w:hAnsi="Lato" w:cs="Arial"/>
                <w:b/>
                <w:bCs/>
              </w:rPr>
            </w:pPr>
            <w:r w:rsidRPr="009F57E0">
              <w:rPr>
                <w:rFonts w:ascii="Lato" w:eastAsia="Times New Roman" w:hAnsi="Lato" w:cs="Arial"/>
                <w:b/>
                <w:bCs/>
                <w:kern w:val="0"/>
                <w:lang w:eastAsia="en-AU"/>
                <w14:ligatures w14:val="none"/>
              </w:rPr>
              <w:t>FLH Lv2</w:t>
            </w:r>
          </w:p>
        </w:tc>
        <w:tc>
          <w:tcPr>
            <w:tcW w:w="1434" w:type="dxa"/>
            <w:shd w:val="clear" w:color="auto" w:fill="E8E8E8" w:themeFill="background2"/>
          </w:tcPr>
          <w:p w14:paraId="5B5F442E" w14:textId="77777777" w:rsidR="00C81F17" w:rsidRPr="005A3BFE" w:rsidRDefault="00C81F17" w:rsidP="00A47C54">
            <w:pPr>
              <w:spacing w:before="100" w:after="100"/>
              <w:rPr>
                <w:rFonts w:ascii="Lato" w:hAnsi="Lato" w:cs="Arial"/>
                <w:b/>
                <w:bCs/>
              </w:rPr>
            </w:pPr>
            <w:r w:rsidRPr="009F57E0">
              <w:rPr>
                <w:rFonts w:ascii="Lato" w:eastAsia="Times New Roman" w:hAnsi="Lato" w:cs="Arial"/>
                <w:kern w:val="0"/>
                <w:lang w:eastAsia="en-AU"/>
                <w14:ligatures w14:val="none"/>
              </w:rPr>
              <w:t>$ 1,004.90</w:t>
            </w:r>
          </w:p>
        </w:tc>
        <w:tc>
          <w:tcPr>
            <w:tcW w:w="906" w:type="dxa"/>
            <w:shd w:val="clear" w:color="auto" w:fill="E8E8E8" w:themeFill="background2"/>
            <w:vAlign w:val="center"/>
          </w:tcPr>
          <w:p w14:paraId="70C78295" w14:textId="77777777" w:rsidR="00C81F17" w:rsidRPr="005A3BFE" w:rsidRDefault="00C81F17" w:rsidP="00A47C54">
            <w:pPr>
              <w:spacing w:before="100" w:after="100"/>
              <w:rPr>
                <w:rFonts w:ascii="Lato" w:hAnsi="Lato" w:cs="Arial"/>
                <w:b/>
                <w:bCs/>
              </w:rPr>
            </w:pPr>
            <w:r w:rsidRPr="00F47434">
              <w:rPr>
                <w:rFonts w:ascii="Lato" w:eastAsia="Times New Roman" w:hAnsi="Lato" w:cs="Arial"/>
                <w:kern w:val="0"/>
                <w:lang w:eastAsia="en-AU"/>
                <w14:ligatures w14:val="none"/>
              </w:rPr>
              <w:t>$26.44</w:t>
            </w:r>
          </w:p>
        </w:tc>
        <w:tc>
          <w:tcPr>
            <w:tcW w:w="993" w:type="dxa"/>
            <w:shd w:val="clear" w:color="auto" w:fill="E8E8E8" w:themeFill="background2"/>
            <w:vAlign w:val="center"/>
          </w:tcPr>
          <w:p w14:paraId="30E98138" w14:textId="77777777" w:rsidR="00C81F17" w:rsidRPr="005A3BFE" w:rsidRDefault="00C81F17" w:rsidP="00A47C54">
            <w:pPr>
              <w:spacing w:before="100" w:after="100"/>
              <w:rPr>
                <w:rFonts w:ascii="Lato" w:hAnsi="Lato" w:cs="Arial"/>
                <w:b/>
                <w:bCs/>
              </w:rPr>
            </w:pPr>
            <w:r w:rsidRPr="00F47434">
              <w:rPr>
                <w:rFonts w:ascii="Lato" w:eastAsia="Times New Roman" w:hAnsi="Lato" w:cs="Arial"/>
                <w:kern w:val="0"/>
                <w:lang w:eastAsia="en-AU"/>
                <w14:ligatures w14:val="none"/>
              </w:rPr>
              <w:t>$39.66</w:t>
            </w:r>
          </w:p>
        </w:tc>
        <w:tc>
          <w:tcPr>
            <w:tcW w:w="990" w:type="dxa"/>
            <w:shd w:val="clear" w:color="auto" w:fill="E8E8E8" w:themeFill="background2"/>
            <w:vAlign w:val="center"/>
          </w:tcPr>
          <w:p w14:paraId="090F1B30" w14:textId="77777777" w:rsidR="00C81F17" w:rsidRPr="005A3BFE" w:rsidRDefault="00C81F17" w:rsidP="00A47C54">
            <w:pPr>
              <w:spacing w:before="100" w:after="100"/>
              <w:rPr>
                <w:rFonts w:ascii="Lato" w:hAnsi="Lato" w:cs="Arial"/>
                <w:b/>
                <w:bCs/>
              </w:rPr>
            </w:pPr>
            <w:r w:rsidRPr="00F47434">
              <w:rPr>
                <w:rFonts w:ascii="Lato" w:eastAsia="Times New Roman" w:hAnsi="Lato" w:cs="Arial"/>
                <w:kern w:val="0"/>
                <w:lang w:eastAsia="en-AU"/>
                <w14:ligatures w14:val="none"/>
              </w:rPr>
              <w:t>$52.88</w:t>
            </w:r>
          </w:p>
        </w:tc>
        <w:tc>
          <w:tcPr>
            <w:tcW w:w="281" w:type="dxa"/>
            <w:shd w:val="clear" w:color="auto" w:fill="E8E8E8" w:themeFill="background2"/>
          </w:tcPr>
          <w:p w14:paraId="2392ABC0" w14:textId="77777777" w:rsidR="00C81F17" w:rsidRPr="005A3BFE" w:rsidRDefault="00C81F17" w:rsidP="00A47C54">
            <w:pPr>
              <w:spacing w:before="100" w:after="100"/>
              <w:rPr>
                <w:rFonts w:ascii="Lato" w:hAnsi="Lato" w:cs="Arial"/>
                <w:b/>
                <w:bCs/>
              </w:rPr>
            </w:pPr>
          </w:p>
        </w:tc>
        <w:tc>
          <w:tcPr>
            <w:tcW w:w="1392" w:type="dxa"/>
            <w:shd w:val="clear" w:color="auto" w:fill="E8E8E8" w:themeFill="background2"/>
            <w:vAlign w:val="center"/>
          </w:tcPr>
          <w:p w14:paraId="4CD397C7" w14:textId="3FCD3AC3" w:rsidR="00C81F17" w:rsidRPr="005A3BFE" w:rsidRDefault="00C81F17"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$33.05</w:t>
            </w:r>
          </w:p>
        </w:tc>
        <w:tc>
          <w:tcPr>
            <w:tcW w:w="1126" w:type="dxa"/>
            <w:shd w:val="clear" w:color="auto" w:fill="E8E8E8" w:themeFill="background2"/>
            <w:vAlign w:val="center"/>
          </w:tcPr>
          <w:p w14:paraId="6C727B84" w14:textId="19B11D27" w:rsidR="00C81F17" w:rsidRPr="005A3BFE" w:rsidRDefault="00C81F17"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$46.27</w:t>
            </w:r>
          </w:p>
        </w:tc>
        <w:tc>
          <w:tcPr>
            <w:tcW w:w="999" w:type="dxa"/>
            <w:shd w:val="clear" w:color="auto" w:fill="E8E8E8" w:themeFill="background2"/>
            <w:vAlign w:val="center"/>
          </w:tcPr>
          <w:p w14:paraId="7EF96911" w14:textId="460D8C4F" w:rsidR="00C81F17" w:rsidRPr="005A3BFE" w:rsidRDefault="00C81F17" w:rsidP="00A47C54">
            <w:pPr>
              <w:spacing w:before="100" w:after="100"/>
              <w:jc w:val="center"/>
              <w:rPr>
                <w:rFonts w:ascii="Lato" w:hAnsi="Lato" w:cs="Arial"/>
                <w:b/>
                <w:bCs/>
              </w:rPr>
            </w:pPr>
            <w:r w:rsidRPr="00F47434">
              <w:rPr>
                <w:rFonts w:ascii="Lato" w:eastAsia="Times New Roman" w:hAnsi="Lato" w:cs="Arial"/>
                <w:color w:val="000000"/>
                <w:kern w:val="0"/>
                <w:lang w:eastAsia="en-AU"/>
                <w14:ligatures w14:val="none"/>
              </w:rPr>
              <w:t>$59.49</w:t>
            </w:r>
          </w:p>
        </w:tc>
      </w:tr>
    </w:tbl>
    <w:p w14:paraId="0F5BF781" w14:textId="77777777" w:rsidR="00B07877" w:rsidRDefault="00B07877" w:rsidP="0056258C">
      <w:pPr>
        <w:shd w:val="clear" w:color="auto" w:fill="FFFFFF" w:themeFill="background1"/>
        <w:spacing w:after="0" w:line="240" w:lineRule="auto"/>
        <w:contextualSpacing/>
        <w:rPr>
          <w:rFonts w:ascii="Lato" w:hAnsi="Lato" w:cs="Arial"/>
          <w:color w:val="C00000"/>
        </w:rPr>
      </w:pPr>
    </w:p>
    <w:p w14:paraId="3A0F9F05" w14:textId="358812EE" w:rsidR="002D28BB" w:rsidRPr="00B816F8" w:rsidRDefault="00342E31" w:rsidP="00A47432">
      <w:pPr>
        <w:spacing w:after="0" w:line="240" w:lineRule="auto"/>
        <w:contextualSpacing/>
        <w:rPr>
          <w:rFonts w:ascii="Lato" w:hAnsi="Lato" w:cs="Arial"/>
          <w:b/>
          <w:bCs/>
          <w:i/>
          <w:iCs/>
        </w:rPr>
      </w:pPr>
      <w:r w:rsidRPr="00B816F8">
        <w:rPr>
          <w:rFonts w:ascii="Lato" w:hAnsi="Lato" w:cs="Arial"/>
          <w:b/>
          <w:bCs/>
          <w:i/>
          <w:iCs/>
        </w:rPr>
        <w:t>Please note</w:t>
      </w:r>
      <w:r w:rsidR="003807D9">
        <w:rPr>
          <w:rFonts w:ascii="Lato" w:hAnsi="Lato" w:cs="Arial"/>
          <w:b/>
          <w:bCs/>
          <w:i/>
          <w:iCs/>
        </w:rPr>
        <w:t>:  Where</w:t>
      </w:r>
      <w:r w:rsidRPr="00B816F8">
        <w:rPr>
          <w:rFonts w:ascii="Lato" w:hAnsi="Lato" w:cs="Arial"/>
          <w:b/>
          <w:bCs/>
          <w:i/>
          <w:iCs/>
        </w:rPr>
        <w:t xml:space="preserve"> classification levels </w:t>
      </w:r>
      <w:r w:rsidR="003807D9">
        <w:rPr>
          <w:rFonts w:ascii="Lato" w:hAnsi="Lato" w:cs="Arial"/>
          <w:b/>
          <w:bCs/>
          <w:i/>
          <w:iCs/>
        </w:rPr>
        <w:t xml:space="preserve">are </w:t>
      </w:r>
      <w:r w:rsidR="00F0270B">
        <w:rPr>
          <w:rFonts w:ascii="Lato" w:hAnsi="Lato" w:cs="Arial"/>
          <w:b/>
          <w:bCs/>
          <w:i/>
          <w:iCs/>
        </w:rPr>
        <w:t xml:space="preserve">omitted </w:t>
      </w:r>
      <w:r w:rsidR="00E16C13">
        <w:rPr>
          <w:rFonts w:ascii="Lato" w:hAnsi="Lato" w:cs="Arial"/>
          <w:b/>
          <w:bCs/>
          <w:i/>
          <w:iCs/>
        </w:rPr>
        <w:t xml:space="preserve">in the </w:t>
      </w:r>
      <w:r w:rsidRPr="00B816F8">
        <w:rPr>
          <w:rFonts w:ascii="Lato" w:hAnsi="Lato" w:cs="Arial"/>
          <w:b/>
          <w:bCs/>
          <w:i/>
          <w:iCs/>
        </w:rPr>
        <w:t xml:space="preserve">above </w:t>
      </w:r>
      <w:r w:rsidR="00C4507D">
        <w:rPr>
          <w:rFonts w:ascii="Lato" w:hAnsi="Lato" w:cs="Arial"/>
          <w:b/>
          <w:bCs/>
          <w:i/>
          <w:iCs/>
        </w:rPr>
        <w:t>tables,</w:t>
      </w:r>
      <w:r w:rsidR="003807D9">
        <w:rPr>
          <w:rFonts w:ascii="Lato" w:hAnsi="Lato" w:cs="Arial"/>
          <w:b/>
          <w:bCs/>
          <w:i/>
          <w:iCs/>
        </w:rPr>
        <w:t xml:space="preserve"> they</w:t>
      </w:r>
      <w:r w:rsidR="00E16C13">
        <w:rPr>
          <w:rFonts w:ascii="Lato" w:hAnsi="Lato" w:cs="Arial"/>
          <w:b/>
          <w:bCs/>
          <w:i/>
          <w:iCs/>
        </w:rPr>
        <w:t xml:space="preserve"> </w:t>
      </w:r>
      <w:r w:rsidR="00865001" w:rsidRPr="00865001">
        <w:rPr>
          <w:rFonts w:ascii="Lato" w:hAnsi="Lato" w:cs="Arial"/>
          <w:b/>
          <w:bCs/>
          <w:i/>
          <w:iCs/>
          <w:u w:val="single"/>
        </w:rPr>
        <w:t>are not applicable</w:t>
      </w:r>
      <w:r w:rsidR="00865001">
        <w:rPr>
          <w:rFonts w:ascii="Lato" w:hAnsi="Lato" w:cs="Arial"/>
          <w:b/>
          <w:bCs/>
          <w:i/>
          <w:iCs/>
        </w:rPr>
        <w:t xml:space="preserve"> </w:t>
      </w:r>
      <w:r w:rsidRPr="00B816F8">
        <w:rPr>
          <w:rFonts w:ascii="Lato" w:hAnsi="Lato" w:cs="Arial"/>
          <w:b/>
          <w:bCs/>
          <w:i/>
          <w:iCs/>
        </w:rPr>
        <w:t xml:space="preserve">to </w:t>
      </w:r>
      <w:r w:rsidR="00C4507D">
        <w:rPr>
          <w:rFonts w:ascii="Lato" w:hAnsi="Lato" w:cs="Arial"/>
          <w:b/>
          <w:bCs/>
          <w:i/>
          <w:iCs/>
        </w:rPr>
        <w:t xml:space="preserve">the respective roles, e.g. </w:t>
      </w:r>
      <w:r w:rsidRPr="00B816F8">
        <w:rPr>
          <w:rFonts w:ascii="Lato" w:hAnsi="Lato" w:cs="Arial"/>
          <w:b/>
          <w:bCs/>
          <w:i/>
          <w:iCs/>
        </w:rPr>
        <w:t>broadacre, feedlots or station cooks</w:t>
      </w:r>
      <w:r w:rsidR="00C4507D">
        <w:rPr>
          <w:rFonts w:ascii="Lato" w:hAnsi="Lato" w:cs="Arial"/>
          <w:b/>
          <w:bCs/>
          <w:i/>
          <w:iCs/>
        </w:rPr>
        <w:t>.</w:t>
      </w:r>
    </w:p>
    <w:p w14:paraId="1F97E0B5" w14:textId="77777777" w:rsidR="00FC7C9A" w:rsidRDefault="00FC7C9A" w:rsidP="00A47432">
      <w:pPr>
        <w:spacing w:after="0" w:line="240" w:lineRule="auto"/>
        <w:contextualSpacing/>
        <w:rPr>
          <w:rFonts w:ascii="Lato" w:hAnsi="Lato" w:cs="Arial"/>
        </w:rPr>
      </w:pPr>
    </w:p>
    <w:p w14:paraId="5BDB9F1E" w14:textId="30837716" w:rsidR="00855FD2" w:rsidRDefault="00101149" w:rsidP="00A47432">
      <w:pPr>
        <w:spacing w:after="0" w:line="240" w:lineRule="auto"/>
        <w:contextualSpacing/>
        <w:rPr>
          <w:rFonts w:ascii="Lato" w:hAnsi="Lato" w:cs="Arial"/>
        </w:rPr>
      </w:pPr>
      <w:r w:rsidRPr="00101149">
        <w:rPr>
          <w:rFonts w:ascii="Lato" w:hAnsi="Lato" w:cs="Arial"/>
        </w:rPr>
        <w:t>If keep is provided</w:t>
      </w:r>
      <w:r w:rsidR="00F92866">
        <w:rPr>
          <w:rFonts w:ascii="Lato" w:hAnsi="Lato" w:cs="Arial"/>
        </w:rPr>
        <w:t>,</w:t>
      </w:r>
      <w:r w:rsidRPr="00101149">
        <w:rPr>
          <w:rFonts w:ascii="Lato" w:hAnsi="Lato" w:cs="Arial"/>
        </w:rPr>
        <w:t xml:space="preserve"> then the employer may deduct an amount of $</w:t>
      </w:r>
      <w:r w:rsidRPr="00A43499">
        <w:rPr>
          <w:rFonts w:ascii="Lato" w:hAnsi="Lato" w:cs="Arial"/>
        </w:rPr>
        <w:t>1</w:t>
      </w:r>
      <w:r w:rsidR="00A43499" w:rsidRPr="00A43499">
        <w:rPr>
          <w:rFonts w:ascii="Lato" w:hAnsi="Lato" w:cs="Arial"/>
        </w:rPr>
        <w:t>65.86</w:t>
      </w:r>
      <w:r w:rsidRPr="00101149">
        <w:rPr>
          <w:rFonts w:ascii="Lato" w:hAnsi="Lato" w:cs="Arial"/>
        </w:rPr>
        <w:t xml:space="preserve"> per week from the employee’s total weekly wages </w:t>
      </w:r>
      <w:r w:rsidR="00B34476">
        <w:rPr>
          <w:rFonts w:ascii="Lato" w:hAnsi="Lato" w:cs="Arial"/>
        </w:rPr>
        <w:t xml:space="preserve">(refer </w:t>
      </w:r>
      <w:r w:rsidRPr="00101149">
        <w:rPr>
          <w:rFonts w:ascii="Lato" w:hAnsi="Lato" w:cs="Arial"/>
        </w:rPr>
        <w:t>clause 32.3)</w:t>
      </w:r>
      <w:r w:rsidR="00B34476">
        <w:rPr>
          <w:rFonts w:ascii="Lato" w:hAnsi="Lato" w:cs="Arial"/>
        </w:rPr>
        <w:t>.</w:t>
      </w:r>
    </w:p>
    <w:p w14:paraId="7245027C" w14:textId="77777777" w:rsidR="00FC7C9A" w:rsidRDefault="00FC7C9A" w:rsidP="00A47432">
      <w:pPr>
        <w:spacing w:after="0" w:line="240" w:lineRule="auto"/>
        <w:contextualSpacing/>
        <w:rPr>
          <w:rFonts w:ascii="Lato" w:hAnsi="Lato" w:cs="Arial"/>
        </w:rPr>
      </w:pPr>
    </w:p>
    <w:p w14:paraId="2FC7A9E3" w14:textId="77777777" w:rsidR="00A47C54" w:rsidRDefault="00A47C54" w:rsidP="00A47432">
      <w:pPr>
        <w:spacing w:after="0" w:line="240" w:lineRule="auto"/>
        <w:contextualSpacing/>
        <w:rPr>
          <w:rFonts w:ascii="Lato" w:hAnsi="Lato" w:cs="Arial"/>
          <w:b/>
          <w:bCs/>
          <w:i/>
          <w:iCs/>
          <w:color w:val="074F6A" w:themeColor="accent4" w:themeShade="80"/>
          <w:u w:val="single"/>
        </w:rPr>
      </w:pPr>
    </w:p>
    <w:p w14:paraId="76B1F779" w14:textId="39F26A96" w:rsidR="00FC7C9A" w:rsidRPr="00D24936" w:rsidRDefault="00FC7C9A" w:rsidP="00A47432">
      <w:pPr>
        <w:spacing w:after="0" w:line="240" w:lineRule="auto"/>
        <w:contextualSpacing/>
        <w:rPr>
          <w:rFonts w:ascii="Lato" w:hAnsi="Lato" w:cs="Arial"/>
          <w:u w:val="single"/>
        </w:rPr>
      </w:pPr>
      <w:r w:rsidRPr="00D24936">
        <w:rPr>
          <w:rFonts w:ascii="Lato" w:hAnsi="Lato" w:cs="Arial"/>
          <w:b/>
          <w:bCs/>
          <w:i/>
          <w:iCs/>
          <w:color w:val="074F6A" w:themeColor="accent4" w:themeShade="80"/>
          <w:u w:val="single"/>
        </w:rPr>
        <w:t>Junior Rates</w:t>
      </w:r>
    </w:p>
    <w:p w14:paraId="56E597A8" w14:textId="77777777" w:rsidR="001146AE" w:rsidRPr="00B34476" w:rsidRDefault="001146AE" w:rsidP="00A47432">
      <w:pPr>
        <w:pStyle w:val="NoSpacing"/>
        <w:contextualSpacing/>
        <w:jc w:val="center"/>
        <w:rPr>
          <w:rFonts w:ascii="Lato" w:hAnsi="Lato" w:cs="Arial"/>
          <w:b/>
          <w:bCs/>
          <w:sz w:val="22"/>
          <w:szCs w:val="22"/>
        </w:rPr>
      </w:pPr>
    </w:p>
    <w:tbl>
      <w:tblPr>
        <w:tblW w:w="4169" w:type="dxa"/>
        <w:tblInd w:w="-10" w:type="dxa"/>
        <w:tblLayout w:type="fixed"/>
        <w:tblLook w:val="04A0" w:firstRow="1" w:lastRow="0" w:firstColumn="1" w:lastColumn="0" w:noHBand="0" w:noVBand="1"/>
      </w:tblPr>
      <w:tblGrid>
        <w:gridCol w:w="2174"/>
        <w:gridCol w:w="1995"/>
      </w:tblGrid>
      <w:tr w:rsidR="00D50B5C" w:rsidRPr="001146AE" w14:paraId="3A728074" w14:textId="77777777" w:rsidTr="00E962E9">
        <w:trPr>
          <w:trHeight w:val="948"/>
        </w:trPr>
        <w:tc>
          <w:tcPr>
            <w:tcW w:w="2174" w:type="dxa"/>
            <w:tcBorders>
              <w:top w:val="single" w:sz="8" w:space="0" w:color="BFBFBF"/>
              <w:left w:val="single" w:sz="8" w:space="0" w:color="BFBFBF"/>
              <w:bottom w:val="single" w:sz="8" w:space="0" w:color="BFBFBF"/>
              <w:right w:val="single" w:sz="8" w:space="0" w:color="BFBFBF"/>
            </w:tcBorders>
            <w:shd w:val="clear" w:color="000000" w:fill="EAEAEA"/>
            <w:vAlign w:val="center"/>
            <w:hideMark/>
          </w:tcPr>
          <w:p w14:paraId="691FB7C3" w14:textId="77777777" w:rsidR="00D50B5C" w:rsidRPr="001146AE" w:rsidRDefault="00D50B5C" w:rsidP="00A47432">
            <w:pPr>
              <w:spacing w:after="0" w:line="240" w:lineRule="auto"/>
              <w:contextualSpacing/>
              <w:rPr>
                <w:rFonts w:ascii="Lato" w:eastAsia="Times New Roman" w:hAnsi="Lato" w:cs="Arial"/>
                <w:b/>
                <w:bCs/>
                <w:color w:val="000000"/>
                <w:kern w:val="0"/>
                <w:lang w:eastAsia="en-AU"/>
                <w14:ligatures w14:val="none"/>
              </w:rPr>
            </w:pPr>
            <w:r w:rsidRPr="001146AE">
              <w:rPr>
                <w:rFonts w:ascii="Lato" w:eastAsia="Times New Roman" w:hAnsi="Lato" w:cs="Arial"/>
                <w:b/>
                <w:bCs/>
                <w:color w:val="000000"/>
                <w:kern w:val="0"/>
                <w:lang w:eastAsia="en-AU"/>
                <w14:ligatures w14:val="none"/>
              </w:rPr>
              <w:t>Age of employee</w:t>
            </w:r>
          </w:p>
        </w:tc>
        <w:tc>
          <w:tcPr>
            <w:tcW w:w="1995" w:type="dxa"/>
            <w:tcBorders>
              <w:top w:val="single" w:sz="8" w:space="0" w:color="BFBFBF"/>
              <w:left w:val="nil"/>
              <w:bottom w:val="single" w:sz="8" w:space="0" w:color="BFBFBF"/>
              <w:right w:val="single" w:sz="8" w:space="0" w:color="BFBFBF"/>
            </w:tcBorders>
            <w:shd w:val="clear" w:color="000000" w:fill="EAEAEA"/>
            <w:vAlign w:val="center"/>
            <w:hideMark/>
          </w:tcPr>
          <w:p w14:paraId="00D9B146" w14:textId="77777777" w:rsidR="00D50B5C" w:rsidRPr="001146AE" w:rsidRDefault="00D50B5C" w:rsidP="00A47432">
            <w:pPr>
              <w:spacing w:after="0" w:line="240" w:lineRule="auto"/>
              <w:contextualSpacing/>
              <w:jc w:val="center"/>
              <w:rPr>
                <w:rFonts w:ascii="Lato" w:eastAsia="Times New Roman" w:hAnsi="Lato" w:cs="Arial"/>
                <w:b/>
                <w:bCs/>
                <w:color w:val="000000"/>
                <w:kern w:val="0"/>
                <w:lang w:eastAsia="en-AU"/>
                <w14:ligatures w14:val="none"/>
              </w:rPr>
            </w:pPr>
            <w:r w:rsidRPr="001146AE">
              <w:rPr>
                <w:rFonts w:ascii="Lato" w:eastAsia="Times New Roman" w:hAnsi="Lato" w:cs="Arial"/>
                <w:b/>
                <w:bCs/>
                <w:color w:val="000000"/>
                <w:kern w:val="0"/>
                <w:lang w:eastAsia="en-AU"/>
                <w14:ligatures w14:val="none"/>
              </w:rPr>
              <w:t>% of relevant adult rate</w:t>
            </w:r>
          </w:p>
        </w:tc>
      </w:tr>
      <w:tr w:rsidR="00D50B5C" w:rsidRPr="001146AE" w14:paraId="04D9643E" w14:textId="77777777" w:rsidTr="00E962E9">
        <w:trPr>
          <w:trHeight w:val="375"/>
        </w:trPr>
        <w:tc>
          <w:tcPr>
            <w:tcW w:w="2174" w:type="dxa"/>
            <w:tcBorders>
              <w:top w:val="nil"/>
              <w:left w:val="single" w:sz="8" w:space="0" w:color="BFBFBF"/>
              <w:bottom w:val="single" w:sz="8" w:space="0" w:color="BFBFBF"/>
              <w:right w:val="single" w:sz="8" w:space="0" w:color="BFBFBF"/>
            </w:tcBorders>
            <w:shd w:val="clear" w:color="000000" w:fill="FFFFFF"/>
            <w:vAlign w:val="center"/>
            <w:hideMark/>
          </w:tcPr>
          <w:p w14:paraId="55B6BA8E"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Under 16 years</w:t>
            </w:r>
          </w:p>
        </w:tc>
        <w:tc>
          <w:tcPr>
            <w:tcW w:w="1995" w:type="dxa"/>
            <w:tcBorders>
              <w:top w:val="nil"/>
              <w:left w:val="nil"/>
              <w:bottom w:val="single" w:sz="8" w:space="0" w:color="BFBFBF"/>
              <w:right w:val="single" w:sz="8" w:space="0" w:color="BFBFBF"/>
            </w:tcBorders>
            <w:shd w:val="clear" w:color="000000" w:fill="FFFFFF"/>
            <w:vAlign w:val="center"/>
            <w:hideMark/>
          </w:tcPr>
          <w:p w14:paraId="5E1FCBC6"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50</w:t>
            </w:r>
          </w:p>
        </w:tc>
      </w:tr>
      <w:tr w:rsidR="00D50B5C" w:rsidRPr="001146AE" w14:paraId="7FB8109B" w14:textId="77777777" w:rsidTr="00E962E9">
        <w:trPr>
          <w:trHeight w:val="312"/>
        </w:trPr>
        <w:tc>
          <w:tcPr>
            <w:tcW w:w="2174" w:type="dxa"/>
            <w:tcBorders>
              <w:top w:val="nil"/>
              <w:left w:val="single" w:sz="8" w:space="0" w:color="BFBFBF"/>
              <w:bottom w:val="single" w:sz="8" w:space="0" w:color="BFBFBF"/>
              <w:right w:val="single" w:sz="8" w:space="0" w:color="BFBFBF"/>
            </w:tcBorders>
            <w:shd w:val="clear" w:color="000000" w:fill="EAEAEA"/>
            <w:vAlign w:val="center"/>
            <w:hideMark/>
          </w:tcPr>
          <w:p w14:paraId="22E754EC"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16 years</w:t>
            </w:r>
          </w:p>
        </w:tc>
        <w:tc>
          <w:tcPr>
            <w:tcW w:w="1995" w:type="dxa"/>
            <w:tcBorders>
              <w:top w:val="nil"/>
              <w:left w:val="nil"/>
              <w:bottom w:val="single" w:sz="8" w:space="0" w:color="BFBFBF"/>
              <w:right w:val="single" w:sz="8" w:space="0" w:color="BFBFBF"/>
            </w:tcBorders>
            <w:shd w:val="clear" w:color="000000" w:fill="EAEAEA"/>
            <w:vAlign w:val="center"/>
            <w:hideMark/>
          </w:tcPr>
          <w:p w14:paraId="1FB1B6A1"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60</w:t>
            </w:r>
          </w:p>
        </w:tc>
      </w:tr>
      <w:tr w:rsidR="00D50B5C" w:rsidRPr="001146AE" w14:paraId="5151F03A" w14:textId="77777777" w:rsidTr="00E962E9">
        <w:trPr>
          <w:trHeight w:val="312"/>
        </w:trPr>
        <w:tc>
          <w:tcPr>
            <w:tcW w:w="2174" w:type="dxa"/>
            <w:tcBorders>
              <w:top w:val="nil"/>
              <w:left w:val="single" w:sz="8" w:space="0" w:color="BFBFBF"/>
              <w:bottom w:val="single" w:sz="8" w:space="0" w:color="BFBFBF"/>
              <w:right w:val="single" w:sz="8" w:space="0" w:color="BFBFBF"/>
            </w:tcBorders>
            <w:shd w:val="clear" w:color="000000" w:fill="FFFFFF"/>
            <w:vAlign w:val="center"/>
            <w:hideMark/>
          </w:tcPr>
          <w:p w14:paraId="53620D82"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17 years</w:t>
            </w:r>
          </w:p>
        </w:tc>
        <w:tc>
          <w:tcPr>
            <w:tcW w:w="1995" w:type="dxa"/>
            <w:tcBorders>
              <w:top w:val="nil"/>
              <w:left w:val="nil"/>
              <w:bottom w:val="single" w:sz="8" w:space="0" w:color="BFBFBF"/>
              <w:right w:val="single" w:sz="8" w:space="0" w:color="BFBFBF"/>
            </w:tcBorders>
            <w:shd w:val="clear" w:color="000000" w:fill="FFFFFF"/>
            <w:vAlign w:val="center"/>
            <w:hideMark/>
          </w:tcPr>
          <w:p w14:paraId="73AD1029"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70</w:t>
            </w:r>
          </w:p>
        </w:tc>
      </w:tr>
      <w:tr w:rsidR="00D50B5C" w:rsidRPr="001146AE" w14:paraId="2A0A03B1" w14:textId="77777777" w:rsidTr="00E962E9">
        <w:trPr>
          <w:trHeight w:val="312"/>
        </w:trPr>
        <w:tc>
          <w:tcPr>
            <w:tcW w:w="2174" w:type="dxa"/>
            <w:tcBorders>
              <w:top w:val="nil"/>
              <w:left w:val="single" w:sz="8" w:space="0" w:color="BFBFBF"/>
              <w:bottom w:val="single" w:sz="8" w:space="0" w:color="BFBFBF"/>
              <w:right w:val="single" w:sz="8" w:space="0" w:color="BFBFBF"/>
            </w:tcBorders>
            <w:shd w:val="clear" w:color="000000" w:fill="EAEAEA"/>
            <w:vAlign w:val="center"/>
            <w:hideMark/>
          </w:tcPr>
          <w:p w14:paraId="4F79BA4F"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18 years</w:t>
            </w:r>
          </w:p>
        </w:tc>
        <w:tc>
          <w:tcPr>
            <w:tcW w:w="1995" w:type="dxa"/>
            <w:tcBorders>
              <w:top w:val="nil"/>
              <w:left w:val="nil"/>
              <w:bottom w:val="single" w:sz="8" w:space="0" w:color="BFBFBF"/>
              <w:right w:val="single" w:sz="8" w:space="0" w:color="BFBFBF"/>
            </w:tcBorders>
            <w:shd w:val="clear" w:color="000000" w:fill="EAEAEA"/>
            <w:vAlign w:val="center"/>
            <w:hideMark/>
          </w:tcPr>
          <w:p w14:paraId="0BED4F5B"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80</w:t>
            </w:r>
          </w:p>
        </w:tc>
      </w:tr>
      <w:tr w:rsidR="00D50B5C" w:rsidRPr="001146AE" w14:paraId="467D0376" w14:textId="77777777" w:rsidTr="00E962E9">
        <w:trPr>
          <w:trHeight w:val="312"/>
        </w:trPr>
        <w:tc>
          <w:tcPr>
            <w:tcW w:w="2174" w:type="dxa"/>
            <w:tcBorders>
              <w:top w:val="nil"/>
              <w:left w:val="single" w:sz="8" w:space="0" w:color="BFBFBF"/>
              <w:bottom w:val="single" w:sz="8" w:space="0" w:color="BFBFBF"/>
              <w:right w:val="single" w:sz="8" w:space="0" w:color="BFBFBF"/>
            </w:tcBorders>
            <w:shd w:val="clear" w:color="000000" w:fill="FFFFFF"/>
            <w:vAlign w:val="center"/>
            <w:hideMark/>
          </w:tcPr>
          <w:p w14:paraId="5D3C6887"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19 years</w:t>
            </w:r>
          </w:p>
        </w:tc>
        <w:tc>
          <w:tcPr>
            <w:tcW w:w="1995" w:type="dxa"/>
            <w:tcBorders>
              <w:top w:val="nil"/>
              <w:left w:val="nil"/>
              <w:bottom w:val="single" w:sz="8" w:space="0" w:color="BFBFBF"/>
              <w:right w:val="single" w:sz="8" w:space="0" w:color="BFBFBF"/>
            </w:tcBorders>
            <w:shd w:val="clear" w:color="000000" w:fill="FFFFFF"/>
            <w:vAlign w:val="center"/>
            <w:hideMark/>
          </w:tcPr>
          <w:p w14:paraId="7182EAF7"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90</w:t>
            </w:r>
          </w:p>
        </w:tc>
      </w:tr>
      <w:tr w:rsidR="00D50B5C" w:rsidRPr="001146AE" w14:paraId="6AF48E5B" w14:textId="77777777" w:rsidTr="00E962E9">
        <w:trPr>
          <w:trHeight w:val="312"/>
        </w:trPr>
        <w:tc>
          <w:tcPr>
            <w:tcW w:w="2174" w:type="dxa"/>
            <w:tcBorders>
              <w:top w:val="nil"/>
              <w:left w:val="single" w:sz="8" w:space="0" w:color="BFBFBF"/>
              <w:bottom w:val="single" w:sz="8" w:space="0" w:color="BFBFBF"/>
              <w:right w:val="single" w:sz="8" w:space="0" w:color="BFBFBF"/>
            </w:tcBorders>
            <w:shd w:val="clear" w:color="000000" w:fill="EAEAEA"/>
            <w:vAlign w:val="center"/>
            <w:hideMark/>
          </w:tcPr>
          <w:p w14:paraId="44FA97EA"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20 years</w:t>
            </w:r>
          </w:p>
        </w:tc>
        <w:tc>
          <w:tcPr>
            <w:tcW w:w="1995" w:type="dxa"/>
            <w:tcBorders>
              <w:top w:val="nil"/>
              <w:left w:val="nil"/>
              <w:bottom w:val="single" w:sz="8" w:space="0" w:color="BFBFBF"/>
              <w:right w:val="single" w:sz="8" w:space="0" w:color="BFBFBF"/>
            </w:tcBorders>
            <w:shd w:val="clear" w:color="000000" w:fill="EAEAEA"/>
            <w:vAlign w:val="center"/>
            <w:hideMark/>
          </w:tcPr>
          <w:p w14:paraId="5CA2C1E0" w14:textId="77777777" w:rsidR="00D50B5C" w:rsidRPr="001146AE" w:rsidRDefault="00D50B5C" w:rsidP="00A47432">
            <w:pPr>
              <w:spacing w:after="0" w:line="240" w:lineRule="auto"/>
              <w:contextualSpacing/>
              <w:jc w:val="center"/>
              <w:rPr>
                <w:rFonts w:ascii="Lato" w:eastAsia="Times New Roman" w:hAnsi="Lato" w:cs="Arial"/>
                <w:color w:val="000000"/>
                <w:kern w:val="0"/>
                <w:lang w:eastAsia="en-AU"/>
                <w14:ligatures w14:val="none"/>
              </w:rPr>
            </w:pPr>
            <w:r w:rsidRPr="001146AE">
              <w:rPr>
                <w:rFonts w:ascii="Lato" w:eastAsia="Times New Roman" w:hAnsi="Lato" w:cs="Arial"/>
                <w:color w:val="000000"/>
                <w:kern w:val="0"/>
                <w:lang w:eastAsia="en-AU"/>
                <w14:ligatures w14:val="none"/>
              </w:rPr>
              <w:t>100</w:t>
            </w:r>
          </w:p>
        </w:tc>
      </w:tr>
    </w:tbl>
    <w:p w14:paraId="7B27168B" w14:textId="77777777" w:rsidR="00244136" w:rsidRDefault="00244136" w:rsidP="00A47432">
      <w:pPr>
        <w:spacing w:after="0" w:line="240" w:lineRule="auto"/>
        <w:contextualSpacing/>
        <w:rPr>
          <w:rFonts w:ascii="Lato" w:hAnsi="Lato"/>
        </w:rPr>
      </w:pPr>
    </w:p>
    <w:p w14:paraId="25FF392A" w14:textId="02AE4FD3" w:rsidR="00333BF7" w:rsidRPr="00A5324A" w:rsidRDefault="00333BF7" w:rsidP="00A47432">
      <w:pPr>
        <w:spacing w:after="0" w:line="240" w:lineRule="auto"/>
        <w:contextualSpacing/>
        <w:rPr>
          <w:rFonts w:ascii="Lato" w:hAnsi="Lato"/>
          <w:b/>
          <w:bCs/>
          <w:i/>
          <w:iCs/>
          <w:color w:val="074F6A" w:themeColor="accent4" w:themeShade="80"/>
          <w:u w:val="single"/>
        </w:rPr>
      </w:pPr>
      <w:r w:rsidRPr="00A5324A">
        <w:rPr>
          <w:rFonts w:ascii="Lato" w:hAnsi="Lato"/>
          <w:b/>
          <w:bCs/>
          <w:i/>
          <w:iCs/>
          <w:color w:val="074F6A" w:themeColor="accent4" w:themeShade="80"/>
          <w:u w:val="single"/>
        </w:rPr>
        <w:t>Wage Rates</w:t>
      </w:r>
      <w:r w:rsidR="00D43205" w:rsidRPr="00A5324A">
        <w:rPr>
          <w:rFonts w:ascii="Lato" w:hAnsi="Lato"/>
          <w:b/>
          <w:bCs/>
          <w:i/>
          <w:iCs/>
          <w:color w:val="074F6A" w:themeColor="accent4" w:themeShade="80"/>
          <w:u w:val="single"/>
        </w:rPr>
        <w:t xml:space="preserve"> for Other Classifications</w:t>
      </w:r>
    </w:p>
    <w:p w14:paraId="2EDADBE0" w14:textId="77777777" w:rsidR="00FC7C9A" w:rsidRDefault="00FC7C9A" w:rsidP="00A47432">
      <w:pPr>
        <w:spacing w:after="0" w:line="240" w:lineRule="auto"/>
        <w:contextualSpacing/>
        <w:rPr>
          <w:rFonts w:ascii="Lato" w:hAnsi="Lato"/>
        </w:rPr>
      </w:pPr>
    </w:p>
    <w:p w14:paraId="53C8A4C8" w14:textId="02AF1C88" w:rsidR="0096217F" w:rsidRPr="004664F3" w:rsidRDefault="003E2107" w:rsidP="00A47432">
      <w:pPr>
        <w:spacing w:after="0" w:line="240" w:lineRule="auto"/>
        <w:contextualSpacing/>
        <w:rPr>
          <w:rFonts w:ascii="Lato" w:hAnsi="Lato"/>
          <w:b/>
          <w:bCs/>
          <w:color w:val="0F4761" w:themeColor="accent1" w:themeShade="BF"/>
        </w:rPr>
      </w:pPr>
      <w:r w:rsidRPr="003E2107">
        <w:rPr>
          <w:rFonts w:ascii="Lato" w:hAnsi="Lato"/>
        </w:rPr>
        <w:t>Wage rates, classifications, and allowances for the following</w:t>
      </w:r>
      <w:r w:rsidR="00333BF7">
        <w:rPr>
          <w:rFonts w:ascii="Lato" w:hAnsi="Lato"/>
        </w:rPr>
        <w:t>,</w:t>
      </w:r>
      <w:r w:rsidR="009C30A6">
        <w:rPr>
          <w:rFonts w:ascii="Lato" w:hAnsi="Lato"/>
        </w:rPr>
        <w:t xml:space="preserve"> </w:t>
      </w:r>
      <w:r w:rsidRPr="003E2107">
        <w:rPr>
          <w:rFonts w:ascii="Lato" w:hAnsi="Lato"/>
        </w:rPr>
        <w:t xml:space="preserve">please refer </w:t>
      </w:r>
      <w:r w:rsidRPr="004664F3">
        <w:rPr>
          <w:rFonts w:ascii="Lato" w:hAnsi="Lato"/>
        </w:rPr>
        <w:t>to</w:t>
      </w:r>
      <w:r w:rsidR="0037761F" w:rsidRPr="004664F3">
        <w:rPr>
          <w:rFonts w:ascii="Lato" w:hAnsi="Lato"/>
        </w:rPr>
        <w:t xml:space="preserve"> </w:t>
      </w:r>
      <w:hyperlink r:id="rId15" w:anchor="_Toc233099937" w:history="1">
        <w:r w:rsidR="00681435">
          <w:rPr>
            <w:rStyle w:val="Hyperlink"/>
            <w:rFonts w:ascii="Lato" w:hAnsi="Lato"/>
            <w:b/>
            <w:bCs/>
            <w:color w:val="0F4761" w:themeColor="accent1" w:themeShade="BF"/>
          </w:rPr>
          <w:t>Pastoral Award 2020 Part 9 - Shearing Operations</w:t>
        </w:r>
      </w:hyperlink>
    </w:p>
    <w:p w14:paraId="1A9C4621" w14:textId="77777777" w:rsidR="0096217F" w:rsidRDefault="0096217F" w:rsidP="00A47432">
      <w:pPr>
        <w:spacing w:after="0" w:line="240" w:lineRule="auto"/>
        <w:contextualSpacing/>
        <w:rPr>
          <w:rFonts w:ascii="Lato" w:hAnsi="Lato"/>
        </w:rPr>
      </w:pPr>
    </w:p>
    <w:p w14:paraId="713D9B6E" w14:textId="7402D2B0" w:rsidR="003E2107" w:rsidRPr="00CA615C" w:rsidRDefault="00CA615C" w:rsidP="00A47432">
      <w:pPr>
        <w:spacing w:after="0" w:line="240" w:lineRule="auto"/>
        <w:contextualSpacing/>
        <w:rPr>
          <w:rFonts w:ascii="Lato" w:hAnsi="Lato"/>
          <w:b/>
          <w:bCs/>
          <w:color w:val="0F4761" w:themeColor="accent1" w:themeShade="BF"/>
        </w:rPr>
      </w:pPr>
      <w:r w:rsidRPr="00CA615C">
        <w:rPr>
          <w:rFonts w:ascii="Lato" w:hAnsi="Lato"/>
          <w:b/>
          <w:bCs/>
          <w:color w:val="0F4761" w:themeColor="accent1" w:themeShade="BF"/>
        </w:rPr>
        <w:t>Clause 50</w:t>
      </w:r>
    </w:p>
    <w:p w14:paraId="1E7902C3" w14:textId="77777777" w:rsidR="00FC7C9A" w:rsidRDefault="00FC7C9A" w:rsidP="00A47432">
      <w:pPr>
        <w:spacing w:after="0" w:line="240" w:lineRule="auto"/>
        <w:contextualSpacing/>
        <w:rPr>
          <w:rFonts w:ascii="Lato" w:hAnsi="Lato"/>
        </w:rPr>
      </w:pPr>
    </w:p>
    <w:p w14:paraId="28B5A2CC" w14:textId="74B39A39" w:rsidR="00E16CC2" w:rsidRPr="00E16CC2" w:rsidRDefault="0045034F" w:rsidP="00E16CC2">
      <w:pPr>
        <w:pStyle w:val="ListParagraph"/>
        <w:numPr>
          <w:ilvl w:val="0"/>
          <w:numId w:val="18"/>
        </w:numPr>
        <w:spacing w:after="100" w:line="240" w:lineRule="auto"/>
        <w:ind w:left="357"/>
        <w:contextualSpacing w:val="0"/>
        <w:rPr>
          <w:rFonts w:ascii="Lato" w:hAnsi="Lato"/>
        </w:rPr>
      </w:pPr>
      <w:r w:rsidRPr="00E16CC2">
        <w:rPr>
          <w:rFonts w:ascii="Lato" w:hAnsi="Lato"/>
        </w:rPr>
        <w:t>Shed</w:t>
      </w:r>
      <w:r w:rsidR="0050260E" w:rsidRPr="00E16CC2">
        <w:rPr>
          <w:rFonts w:ascii="Lato" w:hAnsi="Lato"/>
        </w:rPr>
        <w:t xml:space="preserve"> hands</w:t>
      </w:r>
      <w:r w:rsidR="003E2107" w:rsidRPr="00E16CC2">
        <w:rPr>
          <w:rFonts w:ascii="Lato" w:hAnsi="Lato"/>
        </w:rPr>
        <w:t xml:space="preserve"> </w:t>
      </w:r>
      <w:r w:rsidR="00AF0601" w:rsidRPr="00E16CC2">
        <w:rPr>
          <w:rFonts w:ascii="Lato" w:hAnsi="Lato"/>
        </w:rPr>
        <w:t>or</w:t>
      </w:r>
      <w:r w:rsidR="005356DE" w:rsidRPr="00E16CC2">
        <w:rPr>
          <w:rFonts w:ascii="Lato" w:hAnsi="Lato"/>
        </w:rPr>
        <w:t xml:space="preserve"> </w:t>
      </w:r>
      <w:r w:rsidR="0050260E" w:rsidRPr="00E16CC2">
        <w:rPr>
          <w:rFonts w:ascii="Lato" w:hAnsi="Lato"/>
        </w:rPr>
        <w:t>W</w:t>
      </w:r>
      <w:r w:rsidR="003E2107" w:rsidRPr="00E16CC2">
        <w:rPr>
          <w:rFonts w:ascii="Lato" w:hAnsi="Lato"/>
        </w:rPr>
        <w:t>ool presser</w:t>
      </w:r>
      <w:r w:rsidR="0050260E" w:rsidRPr="00E16CC2">
        <w:rPr>
          <w:rFonts w:ascii="Lato" w:hAnsi="Lato"/>
        </w:rPr>
        <w:t>-</w:t>
      </w:r>
      <w:r w:rsidR="003E2107" w:rsidRPr="00E16CC2">
        <w:rPr>
          <w:rFonts w:ascii="Lato" w:hAnsi="Lato"/>
        </w:rPr>
        <w:t>shed hands</w:t>
      </w:r>
    </w:p>
    <w:p w14:paraId="18BAAAE1" w14:textId="569F7144" w:rsidR="003E2107" w:rsidRDefault="00AF0601" w:rsidP="00FC7C9A">
      <w:pPr>
        <w:pStyle w:val="ListParagraph"/>
        <w:numPr>
          <w:ilvl w:val="0"/>
          <w:numId w:val="18"/>
        </w:numPr>
        <w:spacing w:after="100" w:line="240" w:lineRule="auto"/>
        <w:ind w:left="357" w:hanging="357"/>
        <w:contextualSpacing w:val="0"/>
        <w:rPr>
          <w:rFonts w:ascii="Lato" w:hAnsi="Lato"/>
        </w:rPr>
      </w:pPr>
      <w:proofErr w:type="spellStart"/>
      <w:r w:rsidRPr="005356DE">
        <w:rPr>
          <w:rFonts w:ascii="Lato" w:hAnsi="Lato"/>
        </w:rPr>
        <w:t>Wo</w:t>
      </w:r>
      <w:r w:rsidR="003A2223" w:rsidRPr="005356DE">
        <w:rPr>
          <w:rFonts w:ascii="Lato" w:hAnsi="Lato"/>
        </w:rPr>
        <w:t>o</w:t>
      </w:r>
      <w:r w:rsidRPr="005356DE">
        <w:rPr>
          <w:rFonts w:ascii="Lato" w:hAnsi="Lato"/>
        </w:rPr>
        <w:t>lpressers</w:t>
      </w:r>
      <w:proofErr w:type="spellEnd"/>
      <w:r w:rsidR="003E2107" w:rsidRPr="005356DE">
        <w:rPr>
          <w:rFonts w:ascii="Lato" w:hAnsi="Lato"/>
        </w:rPr>
        <w:t xml:space="preserve"> </w:t>
      </w:r>
    </w:p>
    <w:p w14:paraId="4C3A49C3" w14:textId="30ADF78D" w:rsidR="003E2107" w:rsidRDefault="003A2223" w:rsidP="00FC7C9A">
      <w:pPr>
        <w:pStyle w:val="ListParagraph"/>
        <w:numPr>
          <w:ilvl w:val="0"/>
          <w:numId w:val="18"/>
        </w:numPr>
        <w:spacing w:after="100" w:line="240" w:lineRule="auto"/>
        <w:ind w:left="357" w:hanging="357"/>
        <w:contextualSpacing w:val="0"/>
        <w:rPr>
          <w:rFonts w:ascii="Lato" w:hAnsi="Lato"/>
        </w:rPr>
      </w:pPr>
      <w:r w:rsidRPr="005356DE">
        <w:rPr>
          <w:rFonts w:ascii="Lato" w:hAnsi="Lato"/>
        </w:rPr>
        <w:t>Shearing cooks</w:t>
      </w:r>
      <w:r w:rsidR="003E2107" w:rsidRPr="005356DE">
        <w:rPr>
          <w:rFonts w:ascii="Lato" w:hAnsi="Lato"/>
        </w:rPr>
        <w:t xml:space="preserve"> </w:t>
      </w:r>
    </w:p>
    <w:p w14:paraId="732C9760" w14:textId="1F955508" w:rsidR="003E2107" w:rsidRDefault="003A2223" w:rsidP="00FC7C9A">
      <w:pPr>
        <w:pStyle w:val="ListParagraph"/>
        <w:numPr>
          <w:ilvl w:val="0"/>
          <w:numId w:val="18"/>
        </w:numPr>
        <w:spacing w:after="100" w:line="240" w:lineRule="auto"/>
        <w:ind w:left="357" w:hanging="357"/>
        <w:contextualSpacing w:val="0"/>
        <w:rPr>
          <w:rFonts w:ascii="Lato" w:hAnsi="Lato"/>
        </w:rPr>
      </w:pPr>
      <w:r w:rsidRPr="003566C9">
        <w:rPr>
          <w:rFonts w:ascii="Lato" w:hAnsi="Lato"/>
        </w:rPr>
        <w:t xml:space="preserve">Shearers </w:t>
      </w:r>
      <w:r w:rsidR="005356DE" w:rsidRPr="003566C9">
        <w:rPr>
          <w:rFonts w:ascii="Lato" w:hAnsi="Lato"/>
        </w:rPr>
        <w:t xml:space="preserve">and </w:t>
      </w:r>
      <w:r w:rsidR="003E2107" w:rsidRPr="003566C9">
        <w:rPr>
          <w:rFonts w:ascii="Lato" w:hAnsi="Lato"/>
        </w:rPr>
        <w:t>learner shearers</w:t>
      </w:r>
    </w:p>
    <w:p w14:paraId="10B84067" w14:textId="0CEBA5A5" w:rsidR="003E2107" w:rsidRDefault="005356DE" w:rsidP="00FC7C9A">
      <w:pPr>
        <w:pStyle w:val="ListParagraph"/>
        <w:numPr>
          <w:ilvl w:val="0"/>
          <w:numId w:val="18"/>
        </w:numPr>
        <w:spacing w:after="100" w:line="240" w:lineRule="auto"/>
        <w:ind w:left="357" w:hanging="357"/>
        <w:contextualSpacing w:val="0"/>
        <w:rPr>
          <w:rFonts w:ascii="Lato" w:hAnsi="Lato"/>
        </w:rPr>
      </w:pPr>
      <w:proofErr w:type="spellStart"/>
      <w:r w:rsidRPr="003566C9">
        <w:rPr>
          <w:rFonts w:ascii="Lato" w:hAnsi="Lato"/>
        </w:rPr>
        <w:t>Cr</w:t>
      </w:r>
      <w:r w:rsidR="003E2107" w:rsidRPr="003566C9">
        <w:rPr>
          <w:rFonts w:ascii="Lato" w:hAnsi="Lato"/>
        </w:rPr>
        <w:t>utchers</w:t>
      </w:r>
      <w:proofErr w:type="spellEnd"/>
      <w:r w:rsidR="003E2107" w:rsidRPr="003566C9">
        <w:rPr>
          <w:rFonts w:ascii="Lato" w:hAnsi="Lato"/>
        </w:rPr>
        <w:t xml:space="preserve"> </w:t>
      </w:r>
    </w:p>
    <w:p w14:paraId="078B7315" w14:textId="163048E7" w:rsidR="003E2107" w:rsidRDefault="005356DE" w:rsidP="00FC7C9A">
      <w:pPr>
        <w:pStyle w:val="ListParagraph"/>
        <w:numPr>
          <w:ilvl w:val="0"/>
          <w:numId w:val="18"/>
        </w:numPr>
        <w:spacing w:after="100" w:line="240" w:lineRule="auto"/>
        <w:ind w:left="357" w:hanging="357"/>
        <w:contextualSpacing w:val="0"/>
        <w:rPr>
          <w:rFonts w:ascii="Lato" w:hAnsi="Lato"/>
        </w:rPr>
      </w:pPr>
      <w:proofErr w:type="spellStart"/>
      <w:r w:rsidRPr="003566C9">
        <w:rPr>
          <w:rFonts w:ascii="Lato" w:hAnsi="Lato"/>
        </w:rPr>
        <w:t>W</w:t>
      </w:r>
      <w:r w:rsidR="003E2107" w:rsidRPr="003566C9">
        <w:rPr>
          <w:rFonts w:ascii="Lato" w:hAnsi="Lato"/>
        </w:rPr>
        <w:t>oolclassers</w:t>
      </w:r>
      <w:proofErr w:type="spellEnd"/>
      <w:r w:rsidR="003E2107" w:rsidRPr="003566C9">
        <w:rPr>
          <w:rFonts w:ascii="Lato" w:hAnsi="Lato"/>
        </w:rPr>
        <w:t xml:space="preserve"> </w:t>
      </w:r>
    </w:p>
    <w:p w14:paraId="29BF3946" w14:textId="0808A4B4" w:rsidR="00466089" w:rsidRPr="003566C9" w:rsidRDefault="005356DE" w:rsidP="00A47432">
      <w:pPr>
        <w:pStyle w:val="ListParagraph"/>
        <w:numPr>
          <w:ilvl w:val="0"/>
          <w:numId w:val="18"/>
        </w:numPr>
        <w:spacing w:after="0" w:line="240" w:lineRule="auto"/>
        <w:rPr>
          <w:rFonts w:ascii="Lato" w:hAnsi="Lato"/>
        </w:rPr>
      </w:pPr>
      <w:r w:rsidRPr="003566C9">
        <w:rPr>
          <w:rFonts w:ascii="Lato" w:hAnsi="Lato"/>
        </w:rPr>
        <w:t>S</w:t>
      </w:r>
      <w:r w:rsidR="003E2107" w:rsidRPr="003566C9">
        <w:rPr>
          <w:rFonts w:ascii="Lato" w:hAnsi="Lato"/>
        </w:rPr>
        <w:t>hearing shed experts.</w:t>
      </w:r>
      <w:r w:rsidR="00466089" w:rsidRPr="003566C9">
        <w:rPr>
          <w:rFonts w:ascii="Lato" w:hAnsi="Lato"/>
        </w:rPr>
        <w:br w:type="page"/>
      </w:r>
    </w:p>
    <w:p w14:paraId="223AF0FD" w14:textId="73659F15" w:rsidR="00466089" w:rsidRPr="003566C9" w:rsidRDefault="00466089" w:rsidP="00A47432">
      <w:pPr>
        <w:spacing w:after="0" w:line="240" w:lineRule="auto"/>
        <w:contextualSpacing/>
        <w:rPr>
          <w:rFonts w:ascii="Lato" w:hAnsi="Lato"/>
          <w:b/>
          <w:bCs/>
          <w:color w:val="074F6A" w:themeColor="accent4" w:themeShade="80"/>
          <w:sz w:val="32"/>
          <w:szCs w:val="32"/>
        </w:rPr>
      </w:pPr>
      <w:r w:rsidRPr="003566C9">
        <w:rPr>
          <w:rFonts w:ascii="Lato" w:hAnsi="Lato"/>
          <w:b/>
          <w:bCs/>
          <w:color w:val="074F6A" w:themeColor="accent4" w:themeShade="80"/>
          <w:sz w:val="32"/>
          <w:szCs w:val="32"/>
        </w:rPr>
        <w:lastRenderedPageBreak/>
        <w:t>ATTACHMENT B</w:t>
      </w:r>
    </w:p>
    <w:p w14:paraId="7FE19557" w14:textId="77777777" w:rsidR="00FC7C9A" w:rsidRDefault="00FC7C9A" w:rsidP="00A47432">
      <w:pPr>
        <w:spacing w:after="0" w:line="240" w:lineRule="auto"/>
        <w:contextualSpacing/>
        <w:rPr>
          <w:rFonts w:ascii="Lato" w:hAnsi="Lato"/>
          <w:b/>
          <w:bCs/>
          <w:color w:val="074F6A" w:themeColor="accent4" w:themeShade="80"/>
          <w:u w:val="single"/>
        </w:rPr>
      </w:pPr>
    </w:p>
    <w:p w14:paraId="14019C91" w14:textId="7E6B9289" w:rsidR="00466089" w:rsidRPr="003F0F03" w:rsidRDefault="00952908" w:rsidP="00A47432">
      <w:pPr>
        <w:spacing w:after="0" w:line="240" w:lineRule="auto"/>
        <w:contextualSpacing/>
        <w:rPr>
          <w:rFonts w:ascii="Lato" w:hAnsi="Lato"/>
          <w:b/>
          <w:bCs/>
          <w:color w:val="074F6A" w:themeColor="accent4" w:themeShade="80"/>
          <w:u w:val="single"/>
        </w:rPr>
      </w:pPr>
      <w:r w:rsidRPr="003F0F03">
        <w:rPr>
          <w:rFonts w:ascii="Lato" w:hAnsi="Lato"/>
          <w:b/>
          <w:bCs/>
          <w:color w:val="074F6A" w:themeColor="accent4" w:themeShade="80"/>
          <w:u w:val="single"/>
        </w:rPr>
        <w:t>ALLOWANCES</w:t>
      </w:r>
    </w:p>
    <w:p w14:paraId="6EDC9B88" w14:textId="77777777" w:rsidR="00FC7C9A" w:rsidRDefault="00FC7C9A" w:rsidP="00A47432">
      <w:pPr>
        <w:spacing w:after="0" w:line="240" w:lineRule="auto"/>
        <w:contextualSpacing/>
        <w:rPr>
          <w:rFonts w:ascii="Lato" w:eastAsia="Times New Roman" w:hAnsi="Lato" w:cs="Arial"/>
          <w:b/>
          <w:bCs/>
          <w:color w:val="000000"/>
          <w:kern w:val="0"/>
          <w:bdr w:val="none" w:sz="0" w:space="0" w:color="auto" w:frame="1"/>
          <w:lang w:eastAsia="en-AU"/>
          <w14:ligatures w14:val="none"/>
        </w:rPr>
      </w:pPr>
    </w:p>
    <w:p w14:paraId="107BFD83" w14:textId="0C2B2950" w:rsidR="008C2794" w:rsidRDefault="008C2794" w:rsidP="00A47432">
      <w:pPr>
        <w:spacing w:after="0" w:line="240" w:lineRule="auto"/>
        <w:contextualSpacing/>
        <w:rPr>
          <w:rFonts w:ascii="Lato" w:eastAsia="Times New Roman" w:hAnsi="Lato" w:cs="Arial"/>
          <w:color w:val="000000"/>
          <w:kern w:val="0"/>
          <w:bdr w:val="none" w:sz="0" w:space="0" w:color="auto" w:frame="1"/>
          <w:lang w:eastAsia="en-AU"/>
          <w14:ligatures w14:val="none"/>
        </w:rPr>
      </w:pPr>
      <w:r w:rsidRPr="008C2794">
        <w:rPr>
          <w:rFonts w:ascii="Lato" w:eastAsia="Times New Roman" w:hAnsi="Lato" w:cs="Arial"/>
          <w:b/>
          <w:bCs/>
          <w:color w:val="000000"/>
          <w:kern w:val="0"/>
          <w:bdr w:val="none" w:sz="0" w:space="0" w:color="auto" w:frame="1"/>
          <w:lang w:eastAsia="en-AU"/>
          <w14:ligatures w14:val="none"/>
        </w:rPr>
        <w:t>NOTE</w:t>
      </w:r>
      <w:r w:rsidRPr="008C2794">
        <w:rPr>
          <w:rFonts w:ascii="Lato" w:eastAsia="Times New Roman" w:hAnsi="Lato" w:cs="Arial"/>
          <w:color w:val="000000"/>
          <w:kern w:val="0"/>
          <w:bdr w:val="none" w:sz="0" w:space="0" w:color="auto" w:frame="1"/>
          <w:lang w:eastAsia="en-AU"/>
          <w14:ligatures w14:val="none"/>
        </w:rPr>
        <w:t xml:space="preserve">: </w:t>
      </w:r>
      <w:r w:rsidR="003F0F03">
        <w:rPr>
          <w:rFonts w:ascii="Lato" w:eastAsia="Times New Roman" w:hAnsi="Lato" w:cs="Arial"/>
          <w:color w:val="000000"/>
          <w:kern w:val="0"/>
          <w:bdr w:val="none" w:sz="0" w:space="0" w:color="auto" w:frame="1"/>
          <w:lang w:eastAsia="en-AU"/>
          <w14:ligatures w14:val="none"/>
        </w:rPr>
        <w:br/>
      </w:r>
      <w:r w:rsidRPr="008C2794">
        <w:rPr>
          <w:rFonts w:ascii="Lato" w:eastAsia="Times New Roman" w:hAnsi="Lato" w:cs="Arial"/>
          <w:color w:val="000000"/>
          <w:kern w:val="0"/>
          <w:bdr w:val="none" w:sz="0" w:space="0" w:color="auto" w:frame="1"/>
          <w:lang w:eastAsia="en-AU"/>
          <w14:ligatures w14:val="none"/>
        </w:rPr>
        <w:t>Regulations 3.33(3) and 3.46(1)(g) of </w:t>
      </w:r>
      <w:r w:rsidRPr="008C2794">
        <w:rPr>
          <w:rFonts w:ascii="Lato" w:eastAsia="Times New Roman" w:hAnsi="Lato" w:cs="Arial"/>
          <w:i/>
          <w:iCs/>
          <w:color w:val="000000"/>
          <w:kern w:val="0"/>
          <w:bdr w:val="none" w:sz="0" w:space="0" w:color="auto" w:frame="1"/>
          <w:lang w:eastAsia="en-AU"/>
          <w14:ligatures w14:val="none"/>
        </w:rPr>
        <w:t>Fair Work Regulations 2009</w:t>
      </w:r>
      <w:r w:rsidRPr="008C2794">
        <w:rPr>
          <w:rFonts w:ascii="Lato" w:eastAsia="Times New Roman" w:hAnsi="Lato" w:cs="Arial"/>
          <w:color w:val="000000"/>
          <w:kern w:val="0"/>
          <w:lang w:eastAsia="en-AU"/>
          <w14:ligatures w14:val="none"/>
        </w:rPr>
        <w:t> </w:t>
      </w:r>
      <w:r w:rsidRPr="008C2794">
        <w:rPr>
          <w:rFonts w:ascii="Lato" w:eastAsia="Times New Roman" w:hAnsi="Lato" w:cs="Arial"/>
          <w:color w:val="000000"/>
          <w:kern w:val="0"/>
          <w:bdr w:val="none" w:sz="0" w:space="0" w:color="auto" w:frame="1"/>
          <w:lang w:eastAsia="en-AU"/>
          <w14:ligatures w14:val="none"/>
        </w:rPr>
        <w:t>set out the requirements for pay records and the content of payslips including the requirement to separately identify any allowance paid.</w:t>
      </w:r>
    </w:p>
    <w:p w14:paraId="7563EFA0" w14:textId="77777777" w:rsidR="00FC7C9A" w:rsidRPr="008C2794" w:rsidRDefault="00FC7C9A" w:rsidP="00A47432">
      <w:pPr>
        <w:spacing w:after="0" w:line="240" w:lineRule="auto"/>
        <w:contextualSpacing/>
        <w:rPr>
          <w:rFonts w:ascii="Lato" w:eastAsia="Times New Roman" w:hAnsi="Lato" w:cs="Arial"/>
          <w:color w:val="000000"/>
          <w:kern w:val="0"/>
          <w:lang w:eastAsia="en-AU"/>
          <w14:ligatures w14:val="none"/>
        </w:rPr>
      </w:pPr>
    </w:p>
    <w:p w14:paraId="7FB94987" w14:textId="74D712E4" w:rsidR="008C2794" w:rsidRPr="00077CD4" w:rsidRDefault="008C2794" w:rsidP="00A47432">
      <w:pPr>
        <w:pStyle w:val="NoSpacing"/>
        <w:numPr>
          <w:ilvl w:val="0"/>
          <w:numId w:val="5"/>
        </w:numPr>
        <w:contextualSpacing/>
        <w:rPr>
          <w:rFonts w:ascii="Lato" w:hAnsi="Lato" w:cs="Arial"/>
          <w:b/>
          <w:bCs/>
          <w:sz w:val="22"/>
          <w:szCs w:val="22"/>
        </w:rPr>
      </w:pPr>
      <w:r w:rsidRPr="00077CD4">
        <w:rPr>
          <w:rFonts w:ascii="Lato" w:hAnsi="Lato" w:cs="Arial"/>
          <w:b/>
          <w:bCs/>
          <w:sz w:val="22"/>
          <w:szCs w:val="22"/>
        </w:rPr>
        <w:t>All-purpose allowances</w:t>
      </w:r>
      <w:r w:rsidR="00077CD4" w:rsidRPr="00077CD4">
        <w:rPr>
          <w:rFonts w:ascii="Lato" w:hAnsi="Lato" w:cs="Arial"/>
          <w:b/>
          <w:bCs/>
          <w:sz w:val="22"/>
          <w:szCs w:val="22"/>
        </w:rPr>
        <w:t xml:space="preserve"> </w:t>
      </w:r>
      <w:r w:rsidRPr="00077CD4">
        <w:rPr>
          <w:rFonts w:ascii="Lato" w:hAnsi="Lato" w:cs="Arial"/>
          <w:b/>
          <w:bCs/>
          <w:sz w:val="22"/>
          <w:szCs w:val="22"/>
        </w:rPr>
        <w:t>- What is an all-purpose allowance?</w:t>
      </w:r>
    </w:p>
    <w:p w14:paraId="0246B011" w14:textId="77777777" w:rsidR="008C2794" w:rsidRPr="008C2794" w:rsidRDefault="008C2794" w:rsidP="00A47432">
      <w:pPr>
        <w:pStyle w:val="NoSpacing"/>
        <w:contextualSpacing/>
        <w:rPr>
          <w:rFonts w:ascii="Lato" w:hAnsi="Lato" w:cs="Arial"/>
          <w:sz w:val="22"/>
          <w:szCs w:val="22"/>
        </w:rPr>
      </w:pPr>
    </w:p>
    <w:p w14:paraId="1893F998" w14:textId="566471C1" w:rsidR="00013939" w:rsidRDefault="008C2794" w:rsidP="00A47432">
      <w:pPr>
        <w:pStyle w:val="NoSpacing"/>
        <w:ind w:left="360"/>
        <w:contextualSpacing/>
        <w:rPr>
          <w:rFonts w:ascii="Lato" w:hAnsi="Lato" w:cs="Arial"/>
          <w:sz w:val="22"/>
          <w:szCs w:val="22"/>
        </w:rPr>
      </w:pPr>
      <w:r w:rsidRPr="008C2794">
        <w:rPr>
          <w:rFonts w:ascii="Lato" w:hAnsi="Lato" w:cs="Arial"/>
          <w:sz w:val="22"/>
          <w:szCs w:val="22"/>
        </w:rPr>
        <w:t xml:space="preserve">All-purpose allowances are </w:t>
      </w:r>
      <w:r w:rsidR="00077CD4" w:rsidRPr="008C2794">
        <w:rPr>
          <w:rFonts w:ascii="Lato" w:hAnsi="Lato" w:cs="Arial"/>
          <w:b/>
          <w:bCs/>
          <w:i/>
          <w:iCs/>
          <w:sz w:val="22"/>
          <w:szCs w:val="22"/>
          <w:u w:val="single"/>
        </w:rPr>
        <w:t>added to the daily or weekly rate</w:t>
      </w:r>
      <w:r w:rsidR="00077CD4" w:rsidRPr="008C2794">
        <w:rPr>
          <w:rFonts w:ascii="Lato" w:hAnsi="Lato" w:cs="Arial"/>
          <w:sz w:val="22"/>
          <w:szCs w:val="22"/>
        </w:rPr>
        <w:t xml:space="preserve"> </w:t>
      </w:r>
      <w:r w:rsidRPr="008C2794">
        <w:rPr>
          <w:rFonts w:ascii="Lato" w:hAnsi="Lato" w:cs="Arial"/>
          <w:sz w:val="22"/>
          <w:szCs w:val="22"/>
        </w:rPr>
        <w:t xml:space="preserve">and included in the rate of pay of an employee who is entitled to these two allowances. The all-purpose rate is included when calculating any penalties, loadings, or payment while an eligible employee is on any leave. </w:t>
      </w:r>
    </w:p>
    <w:p w14:paraId="0D4CCFCA" w14:textId="77777777" w:rsidR="00013939" w:rsidRDefault="00013939" w:rsidP="00A47432">
      <w:pPr>
        <w:pStyle w:val="NoSpacing"/>
        <w:ind w:left="360"/>
        <w:contextualSpacing/>
        <w:rPr>
          <w:rFonts w:ascii="Lato" w:hAnsi="Lato" w:cs="Arial"/>
          <w:sz w:val="22"/>
          <w:szCs w:val="22"/>
        </w:rPr>
      </w:pPr>
    </w:p>
    <w:p w14:paraId="729F3BD4" w14:textId="77777777" w:rsidR="00E67AB6" w:rsidRDefault="00E67AB6" w:rsidP="00A47432">
      <w:pPr>
        <w:pStyle w:val="NoSpacing"/>
        <w:ind w:left="426"/>
        <w:contextualSpacing/>
        <w:rPr>
          <w:rFonts w:ascii="Lato" w:hAnsi="Lato" w:cs="Arial"/>
          <w:sz w:val="22"/>
          <w:szCs w:val="22"/>
        </w:rPr>
      </w:pPr>
      <w:r w:rsidRPr="008C2794">
        <w:rPr>
          <w:rFonts w:ascii="Lato" w:hAnsi="Lato" w:cs="Arial"/>
          <w:sz w:val="22"/>
          <w:szCs w:val="22"/>
        </w:rPr>
        <w:t>The following allowances are paid for all-purposes under th</w:t>
      </w:r>
      <w:r>
        <w:rPr>
          <w:rFonts w:ascii="Lato" w:hAnsi="Lato" w:cs="Arial"/>
          <w:sz w:val="22"/>
          <w:szCs w:val="22"/>
        </w:rPr>
        <w:t>e Pastoral Award</w:t>
      </w:r>
      <w:r w:rsidRPr="008C2794">
        <w:rPr>
          <w:rFonts w:ascii="Lato" w:hAnsi="Lato" w:cs="Arial"/>
          <w:sz w:val="22"/>
          <w:szCs w:val="22"/>
        </w:rPr>
        <w:t>:</w:t>
      </w:r>
    </w:p>
    <w:p w14:paraId="61C7230F" w14:textId="77777777" w:rsidR="00E67AB6" w:rsidRDefault="00E67AB6" w:rsidP="00A47432">
      <w:pPr>
        <w:pStyle w:val="NoSpacing"/>
        <w:ind w:left="426" w:hanging="426"/>
        <w:contextualSpacing/>
        <w:rPr>
          <w:rFonts w:ascii="Lato" w:hAnsi="Lato" w:cs="Arial"/>
          <w:sz w:val="22"/>
          <w:szCs w:val="22"/>
        </w:rPr>
      </w:pPr>
    </w:p>
    <w:p w14:paraId="2F98D7C8" w14:textId="415D3C07" w:rsidR="00E67AB6" w:rsidRDefault="00E67AB6" w:rsidP="00A47432">
      <w:pPr>
        <w:pStyle w:val="NoSpacing"/>
        <w:numPr>
          <w:ilvl w:val="0"/>
          <w:numId w:val="1"/>
        </w:numPr>
        <w:ind w:left="851" w:hanging="284"/>
        <w:contextualSpacing/>
        <w:rPr>
          <w:rFonts w:ascii="Lato" w:hAnsi="Lato" w:cs="Arial"/>
          <w:sz w:val="22"/>
          <w:szCs w:val="22"/>
        </w:rPr>
      </w:pPr>
      <w:r w:rsidRPr="00CB68C6">
        <w:rPr>
          <w:rFonts w:ascii="Lato" w:hAnsi="Lato" w:cs="Arial"/>
          <w:sz w:val="22"/>
          <w:szCs w:val="22"/>
        </w:rPr>
        <w:t xml:space="preserve">leading hand allowance </w:t>
      </w:r>
      <w:r w:rsidR="000A4FA7">
        <w:rPr>
          <w:rFonts w:ascii="Lato" w:hAnsi="Lato" w:cs="Arial"/>
          <w:sz w:val="22"/>
          <w:szCs w:val="22"/>
        </w:rPr>
        <w:t xml:space="preserve">- </w:t>
      </w:r>
      <w:r w:rsidRPr="00CB68C6">
        <w:rPr>
          <w:rFonts w:ascii="Lato" w:hAnsi="Lato" w:cs="Arial"/>
          <w:sz w:val="22"/>
          <w:szCs w:val="22"/>
        </w:rPr>
        <w:t>clause 18.2(b); and</w:t>
      </w:r>
    </w:p>
    <w:p w14:paraId="159AEBA0" w14:textId="2CBC1130" w:rsidR="00E67AB6" w:rsidRPr="00453369" w:rsidRDefault="00E67AB6" w:rsidP="00A47432">
      <w:pPr>
        <w:pStyle w:val="NoSpacing"/>
        <w:numPr>
          <w:ilvl w:val="0"/>
          <w:numId w:val="1"/>
        </w:numPr>
        <w:ind w:left="851" w:hanging="284"/>
        <w:contextualSpacing/>
        <w:rPr>
          <w:rFonts w:ascii="Lato" w:hAnsi="Lato" w:cs="Arial"/>
          <w:sz w:val="22"/>
          <w:szCs w:val="22"/>
        </w:rPr>
      </w:pPr>
      <w:r w:rsidRPr="00453369">
        <w:rPr>
          <w:rFonts w:ascii="Lato" w:hAnsi="Lato" w:cs="Arial"/>
          <w:sz w:val="22"/>
          <w:szCs w:val="22"/>
        </w:rPr>
        <w:t xml:space="preserve">first aid allowance </w:t>
      </w:r>
      <w:r w:rsidR="000A4FA7">
        <w:rPr>
          <w:rFonts w:ascii="Lato" w:hAnsi="Lato" w:cs="Arial"/>
          <w:sz w:val="22"/>
          <w:szCs w:val="22"/>
        </w:rPr>
        <w:t xml:space="preserve">- </w:t>
      </w:r>
      <w:r w:rsidRPr="00453369">
        <w:rPr>
          <w:rFonts w:ascii="Lato" w:hAnsi="Lato" w:cs="Arial"/>
          <w:sz w:val="22"/>
          <w:szCs w:val="22"/>
        </w:rPr>
        <w:t>clause 18.2(c).</w:t>
      </w:r>
    </w:p>
    <w:p w14:paraId="734E160A" w14:textId="77777777" w:rsidR="00E67AB6" w:rsidRPr="008C2794" w:rsidRDefault="00E67AB6" w:rsidP="00A47432">
      <w:pPr>
        <w:pStyle w:val="NoSpacing"/>
        <w:ind w:left="851"/>
        <w:contextualSpacing/>
        <w:rPr>
          <w:rFonts w:ascii="Lato" w:hAnsi="Lato" w:cs="Arial"/>
          <w:sz w:val="22"/>
          <w:szCs w:val="22"/>
        </w:rPr>
      </w:pPr>
    </w:p>
    <w:p w14:paraId="15B07153" w14:textId="0F88AE7B" w:rsidR="00E67AB6" w:rsidRPr="008C2794" w:rsidRDefault="00E67AB6" w:rsidP="00A47432">
      <w:pPr>
        <w:pStyle w:val="NoSpacing"/>
        <w:numPr>
          <w:ilvl w:val="2"/>
          <w:numId w:val="2"/>
        </w:numPr>
        <w:ind w:left="1134" w:hanging="142"/>
        <w:contextualSpacing/>
        <w:rPr>
          <w:rFonts w:ascii="Lato" w:hAnsi="Lato" w:cs="Arial"/>
          <w:sz w:val="22"/>
          <w:szCs w:val="22"/>
        </w:rPr>
      </w:pPr>
      <w:r w:rsidRPr="008C2794">
        <w:rPr>
          <w:rFonts w:ascii="Lato" w:hAnsi="Lato" w:cs="Arial"/>
          <w:b/>
          <w:sz w:val="22"/>
          <w:szCs w:val="22"/>
        </w:rPr>
        <w:t>Leading hands</w:t>
      </w:r>
      <w:r w:rsidR="000A4FA7">
        <w:rPr>
          <w:rFonts w:ascii="Lato" w:hAnsi="Lato" w:cs="Arial"/>
          <w:b/>
          <w:sz w:val="22"/>
          <w:szCs w:val="22"/>
        </w:rPr>
        <w:t xml:space="preserve"> – Clause 18.2(b)</w:t>
      </w:r>
    </w:p>
    <w:p w14:paraId="2CF84203" w14:textId="77777777" w:rsidR="00E67AB6" w:rsidRPr="008C2794" w:rsidRDefault="00E67AB6" w:rsidP="00A47432">
      <w:pPr>
        <w:pStyle w:val="NoSpacing"/>
        <w:ind w:left="1134"/>
        <w:contextualSpacing/>
        <w:rPr>
          <w:rFonts w:ascii="Lato" w:hAnsi="Lato" w:cs="Arial"/>
          <w:sz w:val="22"/>
          <w:szCs w:val="22"/>
        </w:rPr>
      </w:pPr>
    </w:p>
    <w:p w14:paraId="4B094428" w14:textId="77777777" w:rsidR="00E67AB6" w:rsidRPr="008C2794" w:rsidRDefault="00E67AB6" w:rsidP="00A47432">
      <w:pPr>
        <w:pStyle w:val="NoSpacing"/>
        <w:ind w:left="1134" w:hanging="141"/>
        <w:contextualSpacing/>
        <w:rPr>
          <w:rFonts w:ascii="Lato" w:hAnsi="Lato" w:cs="Arial"/>
          <w:sz w:val="22"/>
          <w:szCs w:val="22"/>
        </w:rPr>
      </w:pPr>
      <w:r w:rsidRPr="008C2794">
        <w:rPr>
          <w:rFonts w:ascii="Lato" w:hAnsi="Lato" w:cs="Arial"/>
          <w:b/>
          <w:bCs/>
          <w:sz w:val="22"/>
          <w:szCs w:val="22"/>
        </w:rPr>
        <w:t> </w:t>
      </w:r>
      <w:r w:rsidRPr="008C2794">
        <w:rPr>
          <w:rFonts w:ascii="Lato" w:hAnsi="Lato" w:cs="Arial"/>
          <w:sz w:val="22"/>
          <w:szCs w:val="22"/>
        </w:rPr>
        <w:t>A leading hand in charge of 2 or more people must be paid as follows:</w:t>
      </w:r>
    </w:p>
    <w:p w14:paraId="3D888EEB" w14:textId="77777777" w:rsidR="00E67AB6" w:rsidRPr="008C2794" w:rsidRDefault="00E67AB6" w:rsidP="00A47432">
      <w:pPr>
        <w:pStyle w:val="NoSpacing"/>
        <w:ind w:left="851"/>
        <w:contextualSpacing/>
        <w:rPr>
          <w:rFonts w:ascii="Lato" w:hAnsi="Lato" w:cs="Arial"/>
          <w:b/>
          <w:bCs/>
          <w:sz w:val="22"/>
          <w:szCs w:val="22"/>
        </w:rPr>
      </w:pPr>
    </w:p>
    <w:tbl>
      <w:tblPr>
        <w:tblW w:w="0" w:type="auto"/>
        <w:tblInd w:w="1124" w:type="dxa"/>
        <w:tblCellMar>
          <w:top w:w="15" w:type="dxa"/>
          <w:left w:w="15" w:type="dxa"/>
          <w:bottom w:w="15" w:type="dxa"/>
          <w:right w:w="15" w:type="dxa"/>
        </w:tblCellMar>
        <w:tblLook w:val="04A0" w:firstRow="1" w:lastRow="0" w:firstColumn="1" w:lastColumn="0" w:noHBand="0" w:noVBand="1"/>
      </w:tblPr>
      <w:tblGrid>
        <w:gridCol w:w="3828"/>
        <w:gridCol w:w="2409"/>
      </w:tblGrid>
      <w:tr w:rsidR="00E67AB6" w:rsidRPr="008C2794" w14:paraId="4DF1D859" w14:textId="77777777" w:rsidTr="00E962E9">
        <w:trPr>
          <w:trHeight w:val="115"/>
        </w:trPr>
        <w:tc>
          <w:tcPr>
            <w:tcW w:w="3828"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hideMark/>
          </w:tcPr>
          <w:p w14:paraId="3ADFA5CA" w14:textId="77777777" w:rsidR="00E67AB6" w:rsidRPr="008C2794" w:rsidRDefault="00E67AB6" w:rsidP="00A47432">
            <w:pPr>
              <w:pStyle w:val="NoSpacing"/>
              <w:ind w:left="851"/>
              <w:contextualSpacing/>
              <w:rPr>
                <w:rFonts w:ascii="Lato" w:hAnsi="Lato" w:cs="Arial"/>
                <w:sz w:val="22"/>
                <w:szCs w:val="22"/>
              </w:rPr>
            </w:pPr>
            <w:r w:rsidRPr="008C2794">
              <w:rPr>
                <w:rFonts w:ascii="Lato" w:hAnsi="Lato" w:cs="Arial"/>
                <w:b/>
                <w:bCs/>
                <w:sz w:val="22"/>
                <w:szCs w:val="22"/>
              </w:rPr>
              <w:t>In charge of</w:t>
            </w:r>
          </w:p>
        </w:tc>
        <w:tc>
          <w:tcPr>
            <w:tcW w:w="2409"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hideMark/>
          </w:tcPr>
          <w:p w14:paraId="30E7F6BF" w14:textId="77777777" w:rsidR="00E67AB6" w:rsidRPr="008C2794" w:rsidRDefault="00E67AB6" w:rsidP="00A47432">
            <w:pPr>
              <w:pStyle w:val="NoSpacing"/>
              <w:ind w:left="851"/>
              <w:contextualSpacing/>
              <w:rPr>
                <w:rFonts w:ascii="Lato" w:hAnsi="Lato" w:cs="Arial"/>
                <w:sz w:val="22"/>
                <w:szCs w:val="22"/>
              </w:rPr>
            </w:pPr>
            <w:r w:rsidRPr="008C2794">
              <w:rPr>
                <w:rFonts w:ascii="Lato" w:hAnsi="Lato" w:cs="Arial"/>
                <w:b/>
                <w:bCs/>
                <w:sz w:val="22"/>
                <w:szCs w:val="22"/>
              </w:rPr>
              <w:t xml:space="preserve">$ per </w:t>
            </w:r>
            <w:r>
              <w:rPr>
                <w:rFonts w:ascii="Lato" w:hAnsi="Lato" w:cs="Arial"/>
                <w:b/>
                <w:bCs/>
                <w:sz w:val="22"/>
                <w:szCs w:val="22"/>
              </w:rPr>
              <w:t>hour</w:t>
            </w:r>
          </w:p>
        </w:tc>
      </w:tr>
      <w:tr w:rsidR="00E67AB6" w:rsidRPr="008C2794" w14:paraId="1A5272C7" w14:textId="77777777" w:rsidTr="00E962E9">
        <w:trPr>
          <w:trHeight w:val="115"/>
        </w:trPr>
        <w:tc>
          <w:tcPr>
            <w:tcW w:w="3828" w:type="dxa"/>
            <w:tcBorders>
              <w:top w:val="single" w:sz="8" w:space="0" w:color="A6A6A6"/>
              <w:left w:val="single" w:sz="8" w:space="0" w:color="A6A6A6"/>
              <w:bottom w:val="single" w:sz="8" w:space="0" w:color="A6A6A6"/>
              <w:right w:val="single" w:sz="8" w:space="0" w:color="A6A6A6"/>
            </w:tcBorders>
            <w:shd w:val="clear" w:color="auto" w:fill="FFFFFF"/>
            <w:tcMar>
              <w:top w:w="0" w:type="dxa"/>
              <w:left w:w="108" w:type="dxa"/>
              <w:bottom w:w="0" w:type="dxa"/>
              <w:right w:w="108" w:type="dxa"/>
            </w:tcMar>
            <w:hideMark/>
          </w:tcPr>
          <w:p w14:paraId="5205BBCD" w14:textId="77777777" w:rsidR="00E67AB6" w:rsidRPr="008C2794" w:rsidRDefault="00E67AB6" w:rsidP="00A47432">
            <w:pPr>
              <w:pStyle w:val="NoSpacing"/>
              <w:ind w:left="851"/>
              <w:contextualSpacing/>
              <w:rPr>
                <w:rFonts w:ascii="Lato" w:hAnsi="Lato" w:cs="Arial"/>
                <w:sz w:val="22"/>
                <w:szCs w:val="22"/>
              </w:rPr>
            </w:pPr>
            <w:r w:rsidRPr="008C2794">
              <w:rPr>
                <w:rFonts w:ascii="Lato" w:hAnsi="Lato" w:cs="Arial"/>
                <w:sz w:val="22"/>
                <w:szCs w:val="22"/>
              </w:rPr>
              <w:t>2–6 employees</w:t>
            </w:r>
          </w:p>
        </w:tc>
        <w:tc>
          <w:tcPr>
            <w:tcW w:w="2409" w:type="dxa"/>
            <w:tcBorders>
              <w:top w:val="single" w:sz="8" w:space="0" w:color="A6A6A6"/>
              <w:left w:val="single" w:sz="8" w:space="0" w:color="A6A6A6"/>
              <w:bottom w:val="single" w:sz="8" w:space="0" w:color="A6A6A6"/>
              <w:right w:val="single" w:sz="8" w:space="0" w:color="A6A6A6"/>
            </w:tcBorders>
            <w:shd w:val="clear" w:color="auto" w:fill="FFFFFF"/>
            <w:tcMar>
              <w:top w:w="0" w:type="dxa"/>
              <w:left w:w="108" w:type="dxa"/>
              <w:bottom w:w="0" w:type="dxa"/>
              <w:right w:w="108" w:type="dxa"/>
            </w:tcMar>
          </w:tcPr>
          <w:p w14:paraId="41028FC6" w14:textId="77777777" w:rsidR="00E67AB6" w:rsidRPr="008C2794" w:rsidRDefault="00E67AB6" w:rsidP="00A47432">
            <w:pPr>
              <w:pStyle w:val="NoSpacing"/>
              <w:ind w:left="851"/>
              <w:contextualSpacing/>
              <w:rPr>
                <w:rFonts w:ascii="Lato" w:hAnsi="Lato" w:cs="Arial"/>
                <w:sz w:val="22"/>
                <w:szCs w:val="22"/>
                <w:highlight w:val="yellow"/>
              </w:rPr>
            </w:pPr>
            <w:r w:rsidRPr="00CB3742">
              <w:rPr>
                <w:rFonts w:ascii="Lato" w:hAnsi="Lato" w:cs="Arial"/>
                <w:sz w:val="22"/>
                <w:szCs w:val="22"/>
              </w:rPr>
              <w:t>$</w:t>
            </w:r>
            <w:r>
              <w:rPr>
                <w:rFonts w:ascii="Lato" w:hAnsi="Lato" w:cs="Arial"/>
                <w:sz w:val="22"/>
                <w:szCs w:val="22"/>
              </w:rPr>
              <w:t xml:space="preserve"> 0.80</w:t>
            </w:r>
          </w:p>
        </w:tc>
      </w:tr>
      <w:tr w:rsidR="00E67AB6" w:rsidRPr="008C2794" w14:paraId="06A96F3B" w14:textId="77777777" w:rsidTr="00E962E9">
        <w:trPr>
          <w:trHeight w:val="115"/>
        </w:trPr>
        <w:tc>
          <w:tcPr>
            <w:tcW w:w="3828"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hideMark/>
          </w:tcPr>
          <w:p w14:paraId="6809F995" w14:textId="77777777" w:rsidR="00E67AB6" w:rsidRPr="008C2794" w:rsidRDefault="00E67AB6" w:rsidP="00A47432">
            <w:pPr>
              <w:pStyle w:val="NoSpacing"/>
              <w:ind w:left="851"/>
              <w:contextualSpacing/>
              <w:rPr>
                <w:rFonts w:ascii="Lato" w:hAnsi="Lato" w:cs="Arial"/>
                <w:sz w:val="22"/>
                <w:szCs w:val="22"/>
              </w:rPr>
            </w:pPr>
            <w:r w:rsidRPr="008C2794">
              <w:rPr>
                <w:rFonts w:ascii="Lato" w:hAnsi="Lato" w:cs="Arial"/>
                <w:sz w:val="22"/>
                <w:szCs w:val="22"/>
              </w:rPr>
              <w:t>7–10 employees</w:t>
            </w:r>
          </w:p>
        </w:tc>
        <w:tc>
          <w:tcPr>
            <w:tcW w:w="2409"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tcPr>
          <w:p w14:paraId="61B8B94B" w14:textId="77777777" w:rsidR="00E67AB6" w:rsidRPr="008C2794" w:rsidRDefault="00E67AB6" w:rsidP="00A47432">
            <w:pPr>
              <w:pStyle w:val="NoSpacing"/>
              <w:ind w:left="851"/>
              <w:contextualSpacing/>
              <w:rPr>
                <w:rFonts w:ascii="Lato" w:hAnsi="Lato" w:cs="Arial"/>
                <w:sz w:val="22"/>
                <w:szCs w:val="22"/>
                <w:highlight w:val="yellow"/>
              </w:rPr>
            </w:pPr>
            <w:r w:rsidRPr="00CB3742">
              <w:rPr>
                <w:rFonts w:ascii="Lato" w:hAnsi="Lato" w:cs="Arial"/>
                <w:sz w:val="22"/>
                <w:szCs w:val="22"/>
              </w:rPr>
              <w:t>$</w:t>
            </w:r>
            <w:r>
              <w:rPr>
                <w:rFonts w:ascii="Lato" w:hAnsi="Lato" w:cs="Arial"/>
                <w:sz w:val="22"/>
                <w:szCs w:val="22"/>
              </w:rPr>
              <w:t xml:space="preserve"> 0.93</w:t>
            </w:r>
          </w:p>
        </w:tc>
      </w:tr>
      <w:tr w:rsidR="00E67AB6" w:rsidRPr="008C2794" w14:paraId="03DDD722" w14:textId="77777777" w:rsidTr="00E962E9">
        <w:trPr>
          <w:trHeight w:val="115"/>
        </w:trPr>
        <w:tc>
          <w:tcPr>
            <w:tcW w:w="3828" w:type="dxa"/>
            <w:tcBorders>
              <w:top w:val="single" w:sz="8" w:space="0" w:color="A6A6A6"/>
              <w:left w:val="single" w:sz="8" w:space="0" w:color="A6A6A6"/>
              <w:bottom w:val="single" w:sz="8" w:space="0" w:color="A6A6A6"/>
              <w:right w:val="single" w:sz="8" w:space="0" w:color="A6A6A6"/>
            </w:tcBorders>
            <w:shd w:val="clear" w:color="auto" w:fill="FFFFFF"/>
            <w:tcMar>
              <w:top w:w="0" w:type="dxa"/>
              <w:left w:w="108" w:type="dxa"/>
              <w:bottom w:w="0" w:type="dxa"/>
              <w:right w:w="108" w:type="dxa"/>
            </w:tcMar>
            <w:hideMark/>
          </w:tcPr>
          <w:p w14:paraId="2D1CDD03" w14:textId="77777777" w:rsidR="00E67AB6" w:rsidRPr="008C2794" w:rsidRDefault="00E67AB6" w:rsidP="00A47432">
            <w:pPr>
              <w:pStyle w:val="NoSpacing"/>
              <w:ind w:left="851"/>
              <w:contextualSpacing/>
              <w:rPr>
                <w:rFonts w:ascii="Lato" w:hAnsi="Lato" w:cs="Arial"/>
                <w:sz w:val="22"/>
                <w:szCs w:val="22"/>
              </w:rPr>
            </w:pPr>
            <w:r w:rsidRPr="008C2794">
              <w:rPr>
                <w:rFonts w:ascii="Lato" w:hAnsi="Lato" w:cs="Arial"/>
                <w:sz w:val="22"/>
                <w:szCs w:val="22"/>
              </w:rPr>
              <w:t>11–20 employees</w:t>
            </w:r>
          </w:p>
        </w:tc>
        <w:tc>
          <w:tcPr>
            <w:tcW w:w="2409" w:type="dxa"/>
            <w:tcBorders>
              <w:top w:val="single" w:sz="8" w:space="0" w:color="A6A6A6"/>
              <w:left w:val="single" w:sz="8" w:space="0" w:color="A6A6A6"/>
              <w:bottom w:val="single" w:sz="8" w:space="0" w:color="A6A6A6"/>
              <w:right w:val="single" w:sz="8" w:space="0" w:color="A6A6A6"/>
            </w:tcBorders>
            <w:shd w:val="clear" w:color="auto" w:fill="FFFFFF"/>
            <w:tcMar>
              <w:top w:w="0" w:type="dxa"/>
              <w:left w:w="108" w:type="dxa"/>
              <w:bottom w:w="0" w:type="dxa"/>
              <w:right w:w="108" w:type="dxa"/>
            </w:tcMar>
          </w:tcPr>
          <w:p w14:paraId="475786DE" w14:textId="77777777" w:rsidR="00E67AB6" w:rsidRPr="008C2794" w:rsidRDefault="00E67AB6" w:rsidP="00A47432">
            <w:pPr>
              <w:pStyle w:val="NoSpacing"/>
              <w:ind w:left="851"/>
              <w:contextualSpacing/>
              <w:rPr>
                <w:rFonts w:ascii="Lato" w:hAnsi="Lato" w:cs="Arial"/>
                <w:sz w:val="22"/>
                <w:szCs w:val="22"/>
                <w:highlight w:val="yellow"/>
              </w:rPr>
            </w:pPr>
            <w:r w:rsidRPr="00CB3742">
              <w:rPr>
                <w:rFonts w:ascii="Lato" w:hAnsi="Lato" w:cs="Arial"/>
                <w:sz w:val="22"/>
                <w:szCs w:val="22"/>
              </w:rPr>
              <w:t>$</w:t>
            </w:r>
            <w:r>
              <w:rPr>
                <w:rFonts w:ascii="Lato" w:hAnsi="Lato" w:cs="Arial"/>
                <w:sz w:val="22"/>
                <w:szCs w:val="22"/>
              </w:rPr>
              <w:t xml:space="preserve"> 1.33</w:t>
            </w:r>
          </w:p>
        </w:tc>
      </w:tr>
      <w:tr w:rsidR="00E67AB6" w:rsidRPr="008C2794" w14:paraId="6C9F5EE8" w14:textId="77777777" w:rsidTr="00E962E9">
        <w:trPr>
          <w:trHeight w:val="115"/>
        </w:trPr>
        <w:tc>
          <w:tcPr>
            <w:tcW w:w="3828"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hideMark/>
          </w:tcPr>
          <w:p w14:paraId="7092D6B7" w14:textId="77777777" w:rsidR="00E67AB6" w:rsidRPr="008C2794" w:rsidRDefault="00E67AB6" w:rsidP="00A47432">
            <w:pPr>
              <w:pStyle w:val="NoSpacing"/>
              <w:ind w:left="851"/>
              <w:contextualSpacing/>
              <w:rPr>
                <w:rFonts w:ascii="Lato" w:hAnsi="Lato" w:cs="Arial"/>
                <w:sz w:val="22"/>
                <w:szCs w:val="22"/>
              </w:rPr>
            </w:pPr>
            <w:r w:rsidRPr="008C2794">
              <w:rPr>
                <w:rFonts w:ascii="Lato" w:hAnsi="Lato" w:cs="Arial"/>
                <w:sz w:val="22"/>
                <w:szCs w:val="22"/>
              </w:rPr>
              <w:t>More than 20 employees</w:t>
            </w:r>
          </w:p>
        </w:tc>
        <w:tc>
          <w:tcPr>
            <w:tcW w:w="2409" w:type="dxa"/>
            <w:tcBorders>
              <w:top w:val="single" w:sz="8" w:space="0" w:color="A6A6A6"/>
              <w:left w:val="single" w:sz="8" w:space="0" w:color="A6A6A6"/>
              <w:bottom w:val="single" w:sz="8" w:space="0" w:color="A6A6A6"/>
              <w:right w:val="single" w:sz="8" w:space="0" w:color="A6A6A6"/>
            </w:tcBorders>
            <w:shd w:val="clear" w:color="auto" w:fill="EAEAEA"/>
            <w:tcMar>
              <w:top w:w="0" w:type="dxa"/>
              <w:left w:w="108" w:type="dxa"/>
              <w:bottom w:w="0" w:type="dxa"/>
              <w:right w:w="108" w:type="dxa"/>
            </w:tcMar>
          </w:tcPr>
          <w:p w14:paraId="4C44207E" w14:textId="77777777" w:rsidR="00E67AB6" w:rsidRPr="008C2794" w:rsidRDefault="00E67AB6" w:rsidP="00A47432">
            <w:pPr>
              <w:pStyle w:val="NoSpacing"/>
              <w:ind w:left="851"/>
              <w:contextualSpacing/>
              <w:rPr>
                <w:rFonts w:ascii="Lato" w:hAnsi="Lato" w:cs="Arial"/>
                <w:sz w:val="22"/>
                <w:szCs w:val="22"/>
                <w:highlight w:val="yellow"/>
              </w:rPr>
            </w:pPr>
            <w:r w:rsidRPr="00CB3742">
              <w:rPr>
                <w:rFonts w:ascii="Lato" w:hAnsi="Lato" w:cs="Arial"/>
                <w:sz w:val="22"/>
                <w:szCs w:val="22"/>
              </w:rPr>
              <w:t>$</w:t>
            </w:r>
            <w:r>
              <w:rPr>
                <w:rFonts w:ascii="Lato" w:hAnsi="Lato" w:cs="Arial"/>
                <w:sz w:val="22"/>
                <w:szCs w:val="22"/>
              </w:rPr>
              <w:t xml:space="preserve"> 1.67</w:t>
            </w:r>
          </w:p>
        </w:tc>
      </w:tr>
    </w:tbl>
    <w:p w14:paraId="3908E204" w14:textId="77777777" w:rsidR="00E67AB6" w:rsidRPr="008C2794" w:rsidRDefault="00E67AB6" w:rsidP="00A47432">
      <w:pPr>
        <w:pStyle w:val="NoSpacing"/>
        <w:ind w:left="567"/>
        <w:contextualSpacing/>
        <w:rPr>
          <w:rFonts w:ascii="Lato" w:hAnsi="Lato" w:cs="Arial"/>
          <w:sz w:val="22"/>
          <w:szCs w:val="22"/>
        </w:rPr>
      </w:pPr>
    </w:p>
    <w:p w14:paraId="24D3977C" w14:textId="77777777" w:rsidR="00E67AB6" w:rsidRPr="008C2794" w:rsidRDefault="00E67AB6" w:rsidP="00A47432">
      <w:pPr>
        <w:pStyle w:val="NoSpacing"/>
        <w:ind w:left="1134"/>
        <w:contextualSpacing/>
        <w:rPr>
          <w:rFonts w:ascii="Lato" w:hAnsi="Lato" w:cs="Arial"/>
          <w:sz w:val="22"/>
          <w:szCs w:val="22"/>
        </w:rPr>
      </w:pPr>
      <w:r w:rsidRPr="008C2794">
        <w:rPr>
          <w:rFonts w:ascii="Lato" w:hAnsi="Lato" w:cs="Arial"/>
          <w:sz w:val="22"/>
          <w:szCs w:val="22"/>
        </w:rPr>
        <w:t>The allowance contained in clause 18.2 appl</w:t>
      </w:r>
      <w:r>
        <w:rPr>
          <w:rFonts w:ascii="Lato" w:hAnsi="Lato" w:cs="Arial"/>
          <w:sz w:val="22"/>
          <w:szCs w:val="22"/>
        </w:rPr>
        <w:t>ies</w:t>
      </w:r>
      <w:r w:rsidRPr="008C2794">
        <w:rPr>
          <w:rFonts w:ascii="Lato" w:hAnsi="Lato" w:cs="Arial"/>
          <w:sz w:val="22"/>
          <w:szCs w:val="22"/>
        </w:rPr>
        <w:t xml:space="preserve"> to part-time employees on a pro</w:t>
      </w:r>
      <w:r>
        <w:rPr>
          <w:rFonts w:ascii="Lato" w:hAnsi="Lato" w:cs="Arial"/>
          <w:sz w:val="22"/>
          <w:szCs w:val="22"/>
        </w:rPr>
        <w:t>-</w:t>
      </w:r>
      <w:r w:rsidRPr="008C2794">
        <w:rPr>
          <w:rFonts w:ascii="Lato" w:hAnsi="Lato" w:cs="Arial"/>
          <w:sz w:val="22"/>
          <w:szCs w:val="22"/>
        </w:rPr>
        <w:t>rata basis.</w:t>
      </w:r>
    </w:p>
    <w:p w14:paraId="64673654" w14:textId="77777777" w:rsidR="00E67AB6" w:rsidRPr="008C2794" w:rsidRDefault="00E67AB6" w:rsidP="00A47432">
      <w:pPr>
        <w:pStyle w:val="NoSpacing"/>
        <w:ind w:left="1134"/>
        <w:contextualSpacing/>
        <w:rPr>
          <w:rFonts w:ascii="Lato" w:hAnsi="Lato" w:cs="Arial"/>
          <w:sz w:val="22"/>
          <w:szCs w:val="22"/>
        </w:rPr>
      </w:pPr>
    </w:p>
    <w:p w14:paraId="09D0E5FC" w14:textId="43E7E035" w:rsidR="006F73C1" w:rsidRPr="008C2794" w:rsidRDefault="00E67AB6" w:rsidP="006F73C1">
      <w:pPr>
        <w:pStyle w:val="NoSpacing"/>
        <w:numPr>
          <w:ilvl w:val="2"/>
          <w:numId w:val="2"/>
        </w:numPr>
        <w:ind w:left="1134" w:hanging="142"/>
        <w:rPr>
          <w:rFonts w:ascii="Lato" w:hAnsi="Lato" w:cs="Arial"/>
          <w:sz w:val="22"/>
          <w:szCs w:val="22"/>
        </w:rPr>
      </w:pPr>
      <w:r w:rsidRPr="006F73C1">
        <w:rPr>
          <w:rFonts w:ascii="Lato" w:hAnsi="Lato" w:cs="Arial"/>
          <w:b/>
          <w:sz w:val="22"/>
          <w:szCs w:val="22"/>
        </w:rPr>
        <w:t>First aid allowance</w:t>
      </w:r>
      <w:r w:rsidR="000A4FA7" w:rsidRPr="006F73C1">
        <w:rPr>
          <w:rFonts w:ascii="Lato" w:hAnsi="Lato" w:cs="Arial"/>
          <w:b/>
          <w:sz w:val="22"/>
          <w:szCs w:val="22"/>
        </w:rPr>
        <w:t xml:space="preserve"> – Clause 18.</w:t>
      </w:r>
      <w:r w:rsidR="006F73C1">
        <w:rPr>
          <w:rFonts w:ascii="Lato" w:hAnsi="Lato" w:cs="Arial"/>
          <w:b/>
          <w:sz w:val="22"/>
          <w:szCs w:val="22"/>
        </w:rPr>
        <w:t>2(b)</w:t>
      </w:r>
    </w:p>
    <w:p w14:paraId="0E0D31A5" w14:textId="2E13A062" w:rsidR="00E67AB6" w:rsidRPr="006F73C1" w:rsidRDefault="00E67AB6" w:rsidP="006F73C1">
      <w:pPr>
        <w:pStyle w:val="NoSpacing"/>
        <w:ind w:left="1134"/>
        <w:contextualSpacing/>
        <w:rPr>
          <w:rFonts w:ascii="Lato" w:hAnsi="Lato" w:cs="Arial"/>
          <w:sz w:val="22"/>
          <w:szCs w:val="22"/>
        </w:rPr>
      </w:pPr>
    </w:p>
    <w:p w14:paraId="2B36401D" w14:textId="18F65715" w:rsidR="00E67AB6" w:rsidRPr="005F540F" w:rsidRDefault="00E67AB6" w:rsidP="00A47432">
      <w:pPr>
        <w:pStyle w:val="NoSpacing"/>
        <w:ind w:left="1134"/>
        <w:contextualSpacing/>
        <w:rPr>
          <w:rFonts w:ascii="Lato" w:hAnsi="Lato" w:cs="Arial"/>
          <w:sz w:val="22"/>
          <w:szCs w:val="22"/>
        </w:rPr>
      </w:pPr>
      <w:r w:rsidRPr="008C2794">
        <w:rPr>
          <w:rFonts w:ascii="Lato" w:hAnsi="Lato" w:cs="Arial"/>
          <w:sz w:val="22"/>
          <w:szCs w:val="22"/>
        </w:rPr>
        <w:t>An employee appointed by their employer to perform first aid duty as required in addition to their usual duties, and holding a current recognised first aid qualification, such as one from St John Ambulance or similar body, must be paid an allowance of </w:t>
      </w:r>
      <w:r w:rsidR="005F540F">
        <w:rPr>
          <w:rFonts w:ascii="Lato" w:hAnsi="Lato" w:cs="Arial"/>
          <w:sz w:val="22"/>
          <w:szCs w:val="22"/>
        </w:rPr>
        <w:br/>
      </w:r>
      <w:r w:rsidRPr="005F540F">
        <w:rPr>
          <w:rFonts w:ascii="Lato" w:hAnsi="Lato" w:cs="Arial"/>
          <w:sz w:val="22"/>
          <w:szCs w:val="22"/>
        </w:rPr>
        <w:t xml:space="preserve">$ </w:t>
      </w:r>
      <w:r w:rsidR="006F73C1">
        <w:rPr>
          <w:rFonts w:ascii="Lato" w:hAnsi="Lato" w:cs="Arial"/>
          <w:sz w:val="22"/>
          <w:szCs w:val="22"/>
        </w:rPr>
        <w:t>3.70</w:t>
      </w:r>
      <w:r w:rsidRPr="005F540F">
        <w:rPr>
          <w:rFonts w:ascii="Lato" w:hAnsi="Lato" w:cs="Arial"/>
          <w:sz w:val="22"/>
          <w:szCs w:val="22"/>
        </w:rPr>
        <w:t xml:space="preserve"> per </w:t>
      </w:r>
      <w:r w:rsidR="006F73C1">
        <w:rPr>
          <w:rFonts w:ascii="Lato" w:hAnsi="Lato" w:cs="Arial"/>
          <w:sz w:val="22"/>
          <w:szCs w:val="22"/>
        </w:rPr>
        <w:t>day</w:t>
      </w:r>
      <w:r w:rsidRPr="005F540F">
        <w:rPr>
          <w:rFonts w:ascii="Lato" w:hAnsi="Lato" w:cs="Arial"/>
          <w:sz w:val="22"/>
          <w:szCs w:val="22"/>
        </w:rPr>
        <w:t>.</w:t>
      </w:r>
    </w:p>
    <w:p w14:paraId="13491F64" w14:textId="77777777" w:rsidR="008C2794" w:rsidRPr="008C2794" w:rsidRDefault="008C2794" w:rsidP="00A47432">
      <w:pPr>
        <w:pStyle w:val="NoSpacing"/>
        <w:ind w:left="851"/>
        <w:contextualSpacing/>
        <w:rPr>
          <w:rFonts w:ascii="Lato" w:hAnsi="Lato" w:cs="Arial"/>
          <w:sz w:val="22"/>
          <w:szCs w:val="22"/>
        </w:rPr>
      </w:pPr>
    </w:p>
    <w:p w14:paraId="77460037" w14:textId="466FDA3B" w:rsidR="008C2794" w:rsidRDefault="008C2794" w:rsidP="00A47432">
      <w:pPr>
        <w:pStyle w:val="NoSpacing"/>
        <w:numPr>
          <w:ilvl w:val="0"/>
          <w:numId w:val="2"/>
        </w:numPr>
        <w:ind w:left="426" w:hanging="426"/>
        <w:contextualSpacing/>
        <w:rPr>
          <w:rFonts w:ascii="Lato" w:hAnsi="Lato" w:cs="Arial"/>
          <w:b/>
          <w:bCs/>
          <w:sz w:val="22"/>
          <w:szCs w:val="22"/>
        </w:rPr>
      </w:pPr>
      <w:r w:rsidRPr="008C2794">
        <w:rPr>
          <w:rFonts w:ascii="Lato" w:hAnsi="Lato" w:cs="Arial"/>
          <w:b/>
          <w:bCs/>
          <w:sz w:val="22"/>
          <w:szCs w:val="22"/>
        </w:rPr>
        <w:t>Other expense allowances (</w:t>
      </w:r>
      <w:r w:rsidRPr="008C2794">
        <w:rPr>
          <w:rFonts w:ascii="Lato" w:hAnsi="Lato" w:cs="Arial"/>
          <w:b/>
          <w:bCs/>
          <w:i/>
          <w:iCs/>
          <w:sz w:val="22"/>
          <w:szCs w:val="22"/>
          <w:u w:val="single"/>
        </w:rPr>
        <w:t>NOT</w:t>
      </w:r>
      <w:r w:rsidRPr="008C2794">
        <w:rPr>
          <w:rFonts w:ascii="Lato" w:hAnsi="Lato" w:cs="Arial"/>
          <w:b/>
          <w:bCs/>
          <w:sz w:val="22"/>
          <w:szCs w:val="22"/>
        </w:rPr>
        <w:t xml:space="preserve"> all purpose)</w:t>
      </w:r>
      <w:r w:rsidR="006F73C1">
        <w:rPr>
          <w:rFonts w:ascii="Lato" w:hAnsi="Lato" w:cs="Arial"/>
          <w:b/>
          <w:bCs/>
          <w:sz w:val="22"/>
          <w:szCs w:val="22"/>
        </w:rPr>
        <w:t xml:space="preserve"> </w:t>
      </w:r>
      <w:r w:rsidRPr="008C2794">
        <w:rPr>
          <w:rFonts w:ascii="Lato" w:hAnsi="Lato" w:cs="Arial"/>
          <w:b/>
          <w:bCs/>
          <w:sz w:val="22"/>
          <w:szCs w:val="22"/>
        </w:rPr>
        <w:t>–</w:t>
      </w:r>
      <w:r w:rsidR="00377EDB">
        <w:rPr>
          <w:rFonts w:ascii="Lato" w:hAnsi="Lato" w:cs="Arial"/>
          <w:b/>
          <w:bCs/>
          <w:sz w:val="22"/>
          <w:szCs w:val="22"/>
        </w:rPr>
        <w:t xml:space="preserve"> </w:t>
      </w:r>
      <w:r w:rsidRPr="008C2794">
        <w:rPr>
          <w:rFonts w:ascii="Lato" w:hAnsi="Lato" w:cs="Arial"/>
          <w:b/>
          <w:bCs/>
          <w:sz w:val="22"/>
          <w:szCs w:val="22"/>
        </w:rPr>
        <w:t>Clause 18</w:t>
      </w:r>
      <w:r w:rsidR="005933AE">
        <w:rPr>
          <w:rFonts w:ascii="Lato" w:hAnsi="Lato" w:cs="Arial"/>
          <w:b/>
          <w:bCs/>
          <w:sz w:val="22"/>
          <w:szCs w:val="22"/>
        </w:rPr>
        <w:t>.3</w:t>
      </w:r>
      <w:r w:rsidRPr="008C2794">
        <w:rPr>
          <w:rFonts w:ascii="Lato" w:hAnsi="Lato" w:cs="Arial"/>
          <w:b/>
          <w:bCs/>
          <w:sz w:val="22"/>
          <w:szCs w:val="22"/>
        </w:rPr>
        <w:t xml:space="preserve"> </w:t>
      </w:r>
      <w:r w:rsidR="00377EDB">
        <w:rPr>
          <w:rFonts w:ascii="Lato" w:hAnsi="Lato" w:cs="Arial"/>
          <w:b/>
          <w:bCs/>
          <w:sz w:val="22"/>
          <w:szCs w:val="22"/>
        </w:rPr>
        <w:t>Expense-related allowance</w:t>
      </w:r>
    </w:p>
    <w:p w14:paraId="6E9BE345" w14:textId="77777777" w:rsidR="00154E33" w:rsidRDefault="00154E33" w:rsidP="00A47432">
      <w:pPr>
        <w:pStyle w:val="NoSpacing"/>
        <w:ind w:left="426"/>
        <w:contextualSpacing/>
        <w:rPr>
          <w:rFonts w:ascii="Lato" w:hAnsi="Lato" w:cs="Arial"/>
          <w:b/>
          <w:bCs/>
          <w:sz w:val="22"/>
          <w:szCs w:val="22"/>
        </w:rPr>
      </w:pPr>
    </w:p>
    <w:p w14:paraId="299FE39E" w14:textId="77777777" w:rsidR="00154E33" w:rsidRDefault="00154E33" w:rsidP="00A47432">
      <w:pPr>
        <w:pStyle w:val="NoSpacing"/>
        <w:numPr>
          <w:ilvl w:val="0"/>
          <w:numId w:val="4"/>
        </w:numPr>
        <w:ind w:left="993" w:hanging="426"/>
        <w:contextualSpacing/>
        <w:rPr>
          <w:rFonts w:ascii="Lato" w:hAnsi="Lato" w:cs="Arial"/>
          <w:sz w:val="22"/>
          <w:szCs w:val="22"/>
        </w:rPr>
      </w:pPr>
      <w:r w:rsidRPr="004C0B8D">
        <w:rPr>
          <w:rFonts w:ascii="Lato" w:hAnsi="Lato" w:cs="Arial"/>
          <w:sz w:val="22"/>
          <w:szCs w:val="22"/>
        </w:rPr>
        <w:t>Tool and equipment allowance</w:t>
      </w:r>
    </w:p>
    <w:p w14:paraId="75EBF984" w14:textId="77777777" w:rsidR="00154E33" w:rsidRDefault="00154E33" w:rsidP="00A47432">
      <w:pPr>
        <w:pStyle w:val="NoSpacing"/>
        <w:numPr>
          <w:ilvl w:val="0"/>
          <w:numId w:val="4"/>
        </w:numPr>
        <w:ind w:left="993" w:hanging="426"/>
        <w:contextualSpacing/>
        <w:rPr>
          <w:rFonts w:ascii="Lato" w:hAnsi="Lato" w:cs="Arial"/>
          <w:sz w:val="22"/>
          <w:szCs w:val="22"/>
        </w:rPr>
      </w:pPr>
      <w:r w:rsidRPr="001D2FDD">
        <w:rPr>
          <w:rFonts w:ascii="Lato" w:hAnsi="Lato" w:cs="Arial"/>
          <w:sz w:val="22"/>
          <w:szCs w:val="22"/>
        </w:rPr>
        <w:t>Travelling allowance</w:t>
      </w:r>
    </w:p>
    <w:p w14:paraId="78D023FA" w14:textId="77777777" w:rsidR="00154E33" w:rsidRDefault="00154E33" w:rsidP="00A47432">
      <w:pPr>
        <w:pStyle w:val="NoSpacing"/>
        <w:numPr>
          <w:ilvl w:val="0"/>
          <w:numId w:val="4"/>
        </w:numPr>
        <w:ind w:left="993" w:hanging="426"/>
        <w:contextualSpacing/>
        <w:rPr>
          <w:rFonts w:ascii="Lato" w:hAnsi="Lato" w:cs="Arial"/>
          <w:sz w:val="22"/>
          <w:szCs w:val="22"/>
        </w:rPr>
      </w:pPr>
      <w:r w:rsidRPr="001D2FDD">
        <w:rPr>
          <w:rFonts w:ascii="Lato" w:hAnsi="Lato" w:cs="Arial"/>
          <w:sz w:val="22"/>
          <w:szCs w:val="22"/>
        </w:rPr>
        <w:t>Use of vehicle allowance – $1.00 per kilometre</w:t>
      </w:r>
    </w:p>
    <w:p w14:paraId="640124BB" w14:textId="77777777" w:rsidR="00154E33" w:rsidRPr="001D2FDD" w:rsidRDefault="00154E33" w:rsidP="00A47432">
      <w:pPr>
        <w:pStyle w:val="NoSpacing"/>
        <w:numPr>
          <w:ilvl w:val="0"/>
          <w:numId w:val="4"/>
        </w:numPr>
        <w:ind w:left="993" w:hanging="426"/>
        <w:contextualSpacing/>
        <w:rPr>
          <w:rFonts w:ascii="Lato" w:hAnsi="Lato" w:cs="Arial"/>
          <w:sz w:val="22"/>
          <w:szCs w:val="22"/>
        </w:rPr>
      </w:pPr>
      <w:r w:rsidRPr="001D2FDD">
        <w:rPr>
          <w:rFonts w:ascii="Lato" w:hAnsi="Lato" w:cs="Arial"/>
          <w:sz w:val="22"/>
          <w:szCs w:val="22"/>
        </w:rPr>
        <w:t>Overtime meal allowance - $17.90 (unless meal provided)</w:t>
      </w:r>
    </w:p>
    <w:p w14:paraId="1AEAFDF7" w14:textId="77777777" w:rsidR="00154E33" w:rsidRPr="004C0B8D" w:rsidRDefault="00154E33" w:rsidP="00A47432">
      <w:pPr>
        <w:pStyle w:val="NoSpacing"/>
        <w:numPr>
          <w:ilvl w:val="0"/>
          <w:numId w:val="4"/>
        </w:numPr>
        <w:ind w:left="993" w:hanging="426"/>
        <w:contextualSpacing/>
        <w:rPr>
          <w:rFonts w:ascii="Lato" w:hAnsi="Lato" w:cs="Arial"/>
          <w:sz w:val="22"/>
          <w:szCs w:val="22"/>
        </w:rPr>
      </w:pPr>
      <w:r w:rsidRPr="004C0B8D">
        <w:rPr>
          <w:rFonts w:ascii="Lato" w:hAnsi="Lato" w:cs="Arial"/>
          <w:sz w:val="22"/>
          <w:szCs w:val="22"/>
        </w:rPr>
        <w:t>Re-imbursement of expenses</w:t>
      </w:r>
    </w:p>
    <w:p w14:paraId="441DB303" w14:textId="77777777" w:rsidR="00154E33" w:rsidRDefault="00154E33" w:rsidP="00A47432">
      <w:pPr>
        <w:pStyle w:val="NoSpacing"/>
        <w:numPr>
          <w:ilvl w:val="0"/>
          <w:numId w:val="4"/>
        </w:numPr>
        <w:ind w:left="993" w:hanging="426"/>
        <w:contextualSpacing/>
        <w:rPr>
          <w:rFonts w:ascii="Lato" w:hAnsi="Lato" w:cs="Arial"/>
          <w:sz w:val="22"/>
          <w:szCs w:val="22"/>
        </w:rPr>
      </w:pPr>
      <w:r w:rsidRPr="004C0B8D">
        <w:rPr>
          <w:rFonts w:ascii="Lato" w:hAnsi="Lato" w:cs="Arial"/>
          <w:sz w:val="22"/>
          <w:szCs w:val="22"/>
        </w:rPr>
        <w:t>Wet weather clothing and footwear</w:t>
      </w:r>
    </w:p>
    <w:p w14:paraId="42696277" w14:textId="77777777" w:rsidR="00154E33" w:rsidRPr="004C0B8D" w:rsidRDefault="00154E33" w:rsidP="00A47432">
      <w:pPr>
        <w:pStyle w:val="NoSpacing"/>
        <w:numPr>
          <w:ilvl w:val="0"/>
          <w:numId w:val="4"/>
        </w:numPr>
        <w:ind w:left="993" w:hanging="426"/>
        <w:contextualSpacing/>
        <w:rPr>
          <w:rFonts w:ascii="Lato" w:hAnsi="Lato" w:cs="Arial"/>
          <w:sz w:val="22"/>
          <w:szCs w:val="22"/>
        </w:rPr>
      </w:pPr>
      <w:r>
        <w:rPr>
          <w:rFonts w:ascii="Lato" w:hAnsi="Lato" w:cs="Arial"/>
          <w:sz w:val="22"/>
          <w:szCs w:val="22"/>
        </w:rPr>
        <w:t>Protective clothing</w:t>
      </w:r>
    </w:p>
    <w:p w14:paraId="5FF34A0B" w14:textId="77777777" w:rsidR="00154E33" w:rsidRPr="004C0B8D" w:rsidRDefault="00154E33" w:rsidP="00A47432">
      <w:pPr>
        <w:pStyle w:val="NoSpacing"/>
        <w:numPr>
          <w:ilvl w:val="0"/>
          <w:numId w:val="4"/>
        </w:numPr>
        <w:ind w:left="993" w:hanging="426"/>
        <w:contextualSpacing/>
        <w:rPr>
          <w:rFonts w:ascii="Lato" w:hAnsi="Lato" w:cs="Arial"/>
          <w:sz w:val="22"/>
          <w:szCs w:val="22"/>
        </w:rPr>
      </w:pPr>
      <w:r w:rsidRPr="004C0B8D">
        <w:rPr>
          <w:rFonts w:ascii="Lato" w:hAnsi="Lato" w:cs="Arial"/>
          <w:sz w:val="22"/>
          <w:szCs w:val="22"/>
        </w:rPr>
        <w:t>Charges for accommodation, meat, goods, and services</w:t>
      </w:r>
    </w:p>
    <w:p w14:paraId="31BDA9C0" w14:textId="77777777" w:rsidR="00154E33" w:rsidRPr="008C2794" w:rsidRDefault="00154E33" w:rsidP="00A47432">
      <w:pPr>
        <w:pStyle w:val="NoSpacing"/>
        <w:ind w:left="426"/>
        <w:contextualSpacing/>
        <w:rPr>
          <w:rFonts w:ascii="Lato" w:hAnsi="Lato" w:cs="Arial"/>
          <w:b/>
          <w:bCs/>
          <w:sz w:val="22"/>
          <w:szCs w:val="22"/>
        </w:rPr>
      </w:pPr>
    </w:p>
    <w:p w14:paraId="37A50BD0" w14:textId="77777777" w:rsidR="00FC7C9A" w:rsidRDefault="00FC7C9A" w:rsidP="00A47432">
      <w:pPr>
        <w:spacing w:after="0" w:line="240" w:lineRule="auto"/>
        <w:contextualSpacing/>
        <w:rPr>
          <w:rFonts w:ascii="Lato" w:hAnsi="Lato"/>
          <w:b/>
          <w:bCs/>
          <w:color w:val="074F6A" w:themeColor="accent4" w:themeShade="80"/>
          <w:sz w:val="32"/>
          <w:szCs w:val="32"/>
        </w:rPr>
      </w:pPr>
    </w:p>
    <w:p w14:paraId="1B673315" w14:textId="77777777" w:rsidR="00377EDB" w:rsidRDefault="00377EDB" w:rsidP="00A47432">
      <w:pPr>
        <w:spacing w:after="0" w:line="240" w:lineRule="auto"/>
        <w:contextualSpacing/>
        <w:rPr>
          <w:rFonts w:ascii="Lato" w:hAnsi="Lato"/>
          <w:b/>
          <w:bCs/>
          <w:color w:val="074F6A" w:themeColor="accent4" w:themeShade="80"/>
          <w:sz w:val="32"/>
          <w:szCs w:val="32"/>
        </w:rPr>
      </w:pPr>
    </w:p>
    <w:p w14:paraId="03834D6C" w14:textId="77777777" w:rsidR="00A47C54" w:rsidRDefault="00A47C54" w:rsidP="00A47432">
      <w:pPr>
        <w:spacing w:after="0" w:line="240" w:lineRule="auto"/>
        <w:contextualSpacing/>
        <w:rPr>
          <w:rFonts w:ascii="Lato" w:hAnsi="Lato"/>
          <w:b/>
          <w:bCs/>
          <w:color w:val="074F6A" w:themeColor="accent4" w:themeShade="80"/>
          <w:sz w:val="32"/>
          <w:szCs w:val="32"/>
        </w:rPr>
      </w:pPr>
    </w:p>
    <w:p w14:paraId="6D7C733C" w14:textId="4AF3BC15" w:rsidR="005E211D" w:rsidRPr="00154E33" w:rsidRDefault="00D31C06" w:rsidP="00A47432">
      <w:pPr>
        <w:spacing w:after="0" w:line="240" w:lineRule="auto"/>
        <w:contextualSpacing/>
        <w:rPr>
          <w:rFonts w:ascii="Lato" w:hAnsi="Lato"/>
          <w:b/>
          <w:bCs/>
          <w:color w:val="074F6A" w:themeColor="accent4" w:themeShade="80"/>
          <w:sz w:val="32"/>
          <w:szCs w:val="32"/>
        </w:rPr>
      </w:pPr>
      <w:r w:rsidRPr="00154E33">
        <w:rPr>
          <w:rFonts w:ascii="Lato" w:hAnsi="Lato"/>
          <w:b/>
          <w:bCs/>
          <w:color w:val="074F6A" w:themeColor="accent4" w:themeShade="80"/>
          <w:sz w:val="32"/>
          <w:szCs w:val="32"/>
        </w:rPr>
        <w:lastRenderedPageBreak/>
        <w:t>ATTACHMENT C</w:t>
      </w:r>
    </w:p>
    <w:p w14:paraId="3BE5540F" w14:textId="77777777" w:rsidR="00D24936" w:rsidRDefault="00D24936" w:rsidP="00A47432">
      <w:pPr>
        <w:spacing w:after="0" w:line="240" w:lineRule="auto"/>
        <w:contextualSpacing/>
        <w:rPr>
          <w:rFonts w:ascii="Lato" w:hAnsi="Lato"/>
          <w:b/>
          <w:bCs/>
        </w:rPr>
      </w:pPr>
    </w:p>
    <w:p w14:paraId="23A0EE8A" w14:textId="3C295907" w:rsidR="00374E8D" w:rsidRPr="00D24936" w:rsidRDefault="00374E8D" w:rsidP="00A47432">
      <w:pPr>
        <w:spacing w:after="0" w:line="240" w:lineRule="auto"/>
        <w:contextualSpacing/>
        <w:rPr>
          <w:rFonts w:ascii="Lato" w:hAnsi="Lato"/>
          <w:color w:val="074F6A" w:themeColor="accent4" w:themeShade="80"/>
          <w:u w:val="single"/>
        </w:rPr>
      </w:pPr>
      <w:r w:rsidRPr="00D24936">
        <w:rPr>
          <w:rFonts w:ascii="Lato" w:hAnsi="Lato"/>
          <w:b/>
          <w:bCs/>
          <w:color w:val="074F6A" w:themeColor="accent4" w:themeShade="80"/>
          <w:u w:val="single"/>
        </w:rPr>
        <w:t>ORDINARY HOURS OF WORK AND ROSTERING</w:t>
      </w:r>
      <w:r w:rsidR="00A813A0" w:rsidRPr="00D24936">
        <w:rPr>
          <w:rFonts w:ascii="Lato" w:hAnsi="Lato"/>
          <w:color w:val="074F6A" w:themeColor="accent4" w:themeShade="80"/>
          <w:u w:val="single"/>
        </w:rPr>
        <w:t xml:space="preserve"> </w:t>
      </w:r>
    </w:p>
    <w:p w14:paraId="2E8B1AFF" w14:textId="77777777" w:rsidR="00D24936" w:rsidRDefault="00D24936" w:rsidP="00A47432">
      <w:pPr>
        <w:spacing w:after="0" w:line="240" w:lineRule="auto"/>
        <w:contextualSpacing/>
        <w:rPr>
          <w:rFonts w:ascii="Lato" w:hAnsi="Lato"/>
          <w:b/>
          <w:bCs/>
          <w:color w:val="074F6A" w:themeColor="accent4" w:themeShade="80"/>
        </w:rPr>
      </w:pPr>
    </w:p>
    <w:p w14:paraId="337B3F3F" w14:textId="77777777" w:rsidR="00D24936" w:rsidRPr="004665B2" w:rsidRDefault="00234059" w:rsidP="00A47432">
      <w:pPr>
        <w:spacing w:after="0" w:line="240" w:lineRule="auto"/>
        <w:contextualSpacing/>
        <w:rPr>
          <w:rFonts w:ascii="Lato" w:hAnsi="Lato"/>
          <w:b/>
          <w:bCs/>
          <w:i/>
          <w:iCs/>
          <w:color w:val="074F6A" w:themeColor="accent4" w:themeShade="80"/>
          <w:u w:val="single"/>
        </w:rPr>
      </w:pPr>
      <w:r w:rsidRPr="004665B2">
        <w:rPr>
          <w:rFonts w:ascii="Lato" w:hAnsi="Lato"/>
          <w:b/>
          <w:bCs/>
          <w:i/>
          <w:iCs/>
          <w:color w:val="074F6A" w:themeColor="accent4" w:themeShade="80"/>
          <w:u w:val="single"/>
        </w:rPr>
        <w:t>Broadacre Farm</w:t>
      </w:r>
    </w:p>
    <w:p w14:paraId="2F72D14F" w14:textId="29977BF5" w:rsidR="00234059" w:rsidRPr="00575795" w:rsidRDefault="00234059" w:rsidP="00A47432">
      <w:pPr>
        <w:spacing w:after="0" w:line="240" w:lineRule="auto"/>
        <w:contextualSpacing/>
        <w:rPr>
          <w:rFonts w:ascii="Lato" w:hAnsi="Lato"/>
          <w:b/>
          <w:bCs/>
          <w:color w:val="074F6A" w:themeColor="accent4" w:themeShade="80"/>
        </w:rPr>
      </w:pPr>
      <w:r w:rsidRPr="00575795">
        <w:rPr>
          <w:rFonts w:ascii="Lato" w:hAnsi="Lato"/>
          <w:b/>
          <w:bCs/>
          <w:color w:val="074F6A" w:themeColor="accent4" w:themeShade="80"/>
        </w:rPr>
        <w:t xml:space="preserve"> </w:t>
      </w:r>
    </w:p>
    <w:p w14:paraId="62D4863C" w14:textId="41282A1C" w:rsidR="00234059" w:rsidRDefault="008B1370" w:rsidP="00A47432">
      <w:pPr>
        <w:pStyle w:val="ListParagraph"/>
        <w:numPr>
          <w:ilvl w:val="0"/>
          <w:numId w:val="6"/>
        </w:numPr>
        <w:spacing w:after="0" w:line="240" w:lineRule="auto"/>
        <w:rPr>
          <w:rFonts w:ascii="Lato" w:hAnsi="Lato"/>
        </w:rPr>
      </w:pPr>
      <w:r w:rsidRPr="008B1370">
        <w:rPr>
          <w:rFonts w:ascii="Lato" w:hAnsi="Lato"/>
          <w:b/>
          <w:bCs/>
        </w:rPr>
        <w:t>Minimum Engagement</w:t>
      </w:r>
      <w:r>
        <w:rPr>
          <w:rFonts w:ascii="Lato" w:hAnsi="Lato"/>
        </w:rPr>
        <w:t xml:space="preserve"> – </w:t>
      </w:r>
      <w:r w:rsidRPr="00236B8A">
        <w:rPr>
          <w:rFonts w:ascii="Lato" w:hAnsi="Lato"/>
          <w:b/>
          <w:bCs/>
        </w:rPr>
        <w:t>Clause</w:t>
      </w:r>
      <w:r w:rsidR="00AD05BA">
        <w:rPr>
          <w:rFonts w:ascii="Lato" w:hAnsi="Lato"/>
          <w:b/>
          <w:bCs/>
        </w:rPr>
        <w:t>s</w:t>
      </w:r>
      <w:r w:rsidRPr="00236B8A">
        <w:rPr>
          <w:rFonts w:ascii="Lato" w:hAnsi="Lato"/>
          <w:b/>
          <w:bCs/>
        </w:rPr>
        <w:t xml:space="preserve"> </w:t>
      </w:r>
      <w:r w:rsidR="00236B8A" w:rsidRPr="00236B8A">
        <w:rPr>
          <w:rFonts w:ascii="Lato" w:hAnsi="Lato"/>
          <w:b/>
          <w:bCs/>
        </w:rPr>
        <w:t>1</w:t>
      </w:r>
      <w:r w:rsidR="00236B8A">
        <w:rPr>
          <w:rFonts w:ascii="Lato" w:hAnsi="Lato"/>
          <w:b/>
          <w:bCs/>
        </w:rPr>
        <w:t>0.6</w:t>
      </w:r>
      <w:r w:rsidR="00AD05BA">
        <w:rPr>
          <w:rFonts w:ascii="Lato" w:hAnsi="Lato"/>
          <w:b/>
          <w:bCs/>
        </w:rPr>
        <w:t xml:space="preserve"> and </w:t>
      </w:r>
      <w:r w:rsidR="00F23CA5">
        <w:rPr>
          <w:rFonts w:ascii="Lato" w:hAnsi="Lato"/>
          <w:b/>
          <w:bCs/>
        </w:rPr>
        <w:t>11.5</w:t>
      </w:r>
      <w:r>
        <w:rPr>
          <w:rFonts w:ascii="Lato" w:hAnsi="Lato"/>
        </w:rPr>
        <w:br/>
      </w:r>
      <w:r w:rsidR="00234059" w:rsidRPr="00F475F1">
        <w:rPr>
          <w:rFonts w:ascii="Lato" w:hAnsi="Lato"/>
        </w:rPr>
        <w:t>Part-time and casual Farm and Livestock Hands (“FLH”)</w:t>
      </w:r>
      <w:r w:rsidR="00234059">
        <w:rPr>
          <w:rFonts w:ascii="Lato" w:hAnsi="Lato"/>
        </w:rPr>
        <w:t>, excluding</w:t>
      </w:r>
      <w:r w:rsidR="00234059" w:rsidRPr="00F475F1">
        <w:rPr>
          <w:rFonts w:ascii="Lato" w:hAnsi="Lato"/>
        </w:rPr>
        <w:t xml:space="preserve"> casual pieceworkers</w:t>
      </w:r>
      <w:r w:rsidR="00234059">
        <w:rPr>
          <w:rFonts w:ascii="Lato" w:hAnsi="Lato"/>
        </w:rPr>
        <w:t>,</w:t>
      </w:r>
      <w:r w:rsidR="00234059" w:rsidRPr="00F475F1">
        <w:rPr>
          <w:rFonts w:ascii="Lato" w:hAnsi="Lato"/>
        </w:rPr>
        <w:t xml:space="preserve"> must work or be paid for a minimum of </w:t>
      </w:r>
      <w:r w:rsidR="00234059">
        <w:rPr>
          <w:rFonts w:ascii="Lato" w:hAnsi="Lato"/>
        </w:rPr>
        <w:t>three (3)</w:t>
      </w:r>
      <w:r w:rsidR="00234059" w:rsidRPr="00F475F1">
        <w:rPr>
          <w:rFonts w:ascii="Lato" w:hAnsi="Lato"/>
        </w:rPr>
        <w:t xml:space="preserve"> hours on any shift.</w:t>
      </w:r>
    </w:p>
    <w:p w14:paraId="0E2E9107" w14:textId="77777777" w:rsidR="00234059" w:rsidRPr="00F475F1" w:rsidRDefault="00234059" w:rsidP="00A47432">
      <w:pPr>
        <w:pStyle w:val="ListParagraph"/>
        <w:spacing w:after="0" w:line="240" w:lineRule="auto"/>
        <w:ind w:left="360"/>
        <w:rPr>
          <w:rFonts w:ascii="Lato" w:hAnsi="Lato"/>
        </w:rPr>
      </w:pPr>
    </w:p>
    <w:p w14:paraId="2B7E7C3B" w14:textId="77777777" w:rsidR="00234059" w:rsidRDefault="00234059" w:rsidP="00F23CA5">
      <w:pPr>
        <w:pStyle w:val="ListParagraph"/>
        <w:spacing w:after="0" w:line="240" w:lineRule="auto"/>
        <w:ind w:left="360"/>
        <w:rPr>
          <w:rFonts w:ascii="Lato" w:hAnsi="Lato"/>
        </w:rPr>
      </w:pPr>
      <w:r w:rsidRPr="00F475F1">
        <w:rPr>
          <w:rFonts w:ascii="Lato" w:hAnsi="Lato"/>
        </w:rPr>
        <w:t xml:space="preserve">The minimum payment is reduced to </w:t>
      </w:r>
      <w:r>
        <w:rPr>
          <w:rFonts w:ascii="Lato" w:hAnsi="Lato"/>
        </w:rPr>
        <w:t>two (</w:t>
      </w:r>
      <w:r w:rsidRPr="00F475F1">
        <w:rPr>
          <w:rFonts w:ascii="Lato" w:hAnsi="Lato"/>
        </w:rPr>
        <w:t>2</w:t>
      </w:r>
      <w:r>
        <w:rPr>
          <w:rFonts w:ascii="Lato" w:hAnsi="Lato"/>
        </w:rPr>
        <w:t>)</w:t>
      </w:r>
      <w:r w:rsidRPr="00F475F1">
        <w:rPr>
          <w:rFonts w:ascii="Lato" w:hAnsi="Lato"/>
        </w:rPr>
        <w:t xml:space="preserve"> hours when the employee is:</w:t>
      </w:r>
    </w:p>
    <w:p w14:paraId="2E70B03D" w14:textId="77777777" w:rsidR="00234059" w:rsidRPr="008C2794" w:rsidRDefault="00234059" w:rsidP="00A47432">
      <w:pPr>
        <w:pStyle w:val="NoSpacing"/>
        <w:contextualSpacing/>
        <w:rPr>
          <w:rFonts w:ascii="Lato" w:hAnsi="Lato" w:cs="Arial"/>
          <w:sz w:val="22"/>
          <w:szCs w:val="22"/>
        </w:rPr>
      </w:pPr>
    </w:p>
    <w:p w14:paraId="3425CE9B" w14:textId="77777777" w:rsidR="00234059" w:rsidRDefault="00234059" w:rsidP="00A47432">
      <w:pPr>
        <w:pStyle w:val="NoSpacing"/>
        <w:numPr>
          <w:ilvl w:val="0"/>
          <w:numId w:val="19"/>
        </w:numPr>
        <w:ind w:left="993" w:hanging="426"/>
        <w:contextualSpacing/>
        <w:rPr>
          <w:rFonts w:ascii="Lato" w:hAnsi="Lato" w:cs="Arial"/>
          <w:sz w:val="22"/>
          <w:szCs w:val="22"/>
        </w:rPr>
      </w:pPr>
      <w:r>
        <w:rPr>
          <w:rFonts w:ascii="Lato" w:hAnsi="Lato" w:cs="Arial"/>
          <w:sz w:val="22"/>
          <w:szCs w:val="22"/>
        </w:rPr>
        <w:t>engaged to perform the work of a dairy operator; and</w:t>
      </w:r>
    </w:p>
    <w:p w14:paraId="2973DDDC" w14:textId="77777777" w:rsidR="00234059" w:rsidRDefault="00234059" w:rsidP="00A47432">
      <w:pPr>
        <w:pStyle w:val="NoSpacing"/>
        <w:numPr>
          <w:ilvl w:val="0"/>
          <w:numId w:val="19"/>
        </w:numPr>
        <w:ind w:left="993" w:hanging="426"/>
        <w:contextualSpacing/>
        <w:rPr>
          <w:rFonts w:ascii="Lato" w:hAnsi="Lato" w:cs="Arial"/>
          <w:sz w:val="22"/>
          <w:szCs w:val="22"/>
        </w:rPr>
      </w:pPr>
      <w:r>
        <w:rPr>
          <w:rFonts w:ascii="Lato" w:hAnsi="Lato" w:cs="Arial"/>
          <w:sz w:val="22"/>
          <w:szCs w:val="22"/>
        </w:rPr>
        <w:t>is 18 years of age or younger; and</w:t>
      </w:r>
    </w:p>
    <w:p w14:paraId="5D131AAF" w14:textId="77777777" w:rsidR="00234059" w:rsidRDefault="00234059" w:rsidP="00A47432">
      <w:pPr>
        <w:pStyle w:val="NoSpacing"/>
        <w:numPr>
          <w:ilvl w:val="0"/>
          <w:numId w:val="19"/>
        </w:numPr>
        <w:ind w:left="993" w:hanging="426"/>
        <w:contextualSpacing/>
        <w:rPr>
          <w:rFonts w:ascii="Lato" w:hAnsi="Lato" w:cs="Arial"/>
          <w:sz w:val="22"/>
          <w:szCs w:val="22"/>
        </w:rPr>
      </w:pPr>
      <w:r>
        <w:rPr>
          <w:rFonts w:ascii="Lato" w:hAnsi="Lato" w:cs="Arial"/>
          <w:sz w:val="22"/>
          <w:szCs w:val="22"/>
        </w:rPr>
        <w:t>is a full-time secondary school student.</w:t>
      </w:r>
    </w:p>
    <w:p w14:paraId="40F39CA4" w14:textId="77777777" w:rsidR="00234059" w:rsidRPr="00F475F1" w:rsidRDefault="00234059" w:rsidP="00A47432">
      <w:pPr>
        <w:pStyle w:val="ListParagraph"/>
        <w:spacing w:after="0" w:line="240" w:lineRule="auto"/>
        <w:ind w:left="1080"/>
        <w:rPr>
          <w:rFonts w:ascii="Lato" w:hAnsi="Lato"/>
        </w:rPr>
      </w:pPr>
    </w:p>
    <w:p w14:paraId="622D92AC" w14:textId="5D2DDB6B" w:rsidR="00621404" w:rsidRDefault="00F23CA5" w:rsidP="00A47432">
      <w:pPr>
        <w:pStyle w:val="ListParagraph"/>
        <w:numPr>
          <w:ilvl w:val="0"/>
          <w:numId w:val="6"/>
        </w:numPr>
        <w:spacing w:after="0" w:line="240" w:lineRule="auto"/>
        <w:rPr>
          <w:rFonts w:ascii="Lato" w:hAnsi="Lato"/>
          <w:b/>
          <w:bCs/>
        </w:rPr>
      </w:pPr>
      <w:r w:rsidRPr="00621404">
        <w:rPr>
          <w:rFonts w:ascii="Lato" w:hAnsi="Lato"/>
          <w:b/>
          <w:bCs/>
        </w:rPr>
        <w:t>Ordinary hours of work and rostering – Clau</w:t>
      </w:r>
      <w:r w:rsidR="00621404" w:rsidRPr="00621404">
        <w:rPr>
          <w:rFonts w:ascii="Lato" w:hAnsi="Lato"/>
          <w:b/>
          <w:bCs/>
        </w:rPr>
        <w:t>se 34.</w:t>
      </w:r>
    </w:p>
    <w:p w14:paraId="66B936E0" w14:textId="77777777" w:rsidR="00611F6E" w:rsidRPr="00621404" w:rsidRDefault="00611F6E" w:rsidP="00611F6E">
      <w:pPr>
        <w:pStyle w:val="ListParagraph"/>
        <w:spacing w:after="0" w:line="240" w:lineRule="auto"/>
        <w:ind w:left="360"/>
        <w:rPr>
          <w:rFonts w:ascii="Lato" w:hAnsi="Lato"/>
          <w:b/>
          <w:bCs/>
        </w:rPr>
      </w:pPr>
    </w:p>
    <w:p w14:paraId="5CCD1D16" w14:textId="0BC2563C" w:rsidR="00234059" w:rsidRDefault="00611F6E" w:rsidP="00621404">
      <w:pPr>
        <w:pStyle w:val="ListParagraph"/>
        <w:spacing w:after="0" w:line="240" w:lineRule="auto"/>
        <w:ind w:left="360"/>
        <w:rPr>
          <w:rFonts w:ascii="Lato" w:hAnsi="Lato"/>
        </w:rPr>
      </w:pPr>
      <w:r w:rsidRPr="00611F6E">
        <w:rPr>
          <w:rFonts w:ascii="Lato" w:hAnsi="Lato"/>
          <w:b/>
          <w:bCs/>
        </w:rPr>
        <w:t>Clause 34.1</w:t>
      </w:r>
      <w:r w:rsidRPr="00611F6E">
        <w:rPr>
          <w:rFonts w:ascii="Lato" w:hAnsi="Lato"/>
          <w:b/>
          <w:bCs/>
        </w:rPr>
        <w:br/>
      </w:r>
      <w:r w:rsidR="00234059" w:rsidRPr="00F475F1">
        <w:rPr>
          <w:rFonts w:ascii="Lato" w:hAnsi="Lato"/>
        </w:rPr>
        <w:t>The average ordinary working hours for a FLH will be fixed by agreement between the employer and the employees but will not exceed an average of 38 hours per week over a 4-week period (refer clause 34.1)</w:t>
      </w:r>
      <w:r w:rsidR="00234059">
        <w:rPr>
          <w:rFonts w:ascii="Lato" w:hAnsi="Lato"/>
        </w:rPr>
        <w:t>.</w:t>
      </w:r>
    </w:p>
    <w:p w14:paraId="43E1C935" w14:textId="77777777" w:rsidR="00234059" w:rsidRPr="00F475F1" w:rsidRDefault="00234059" w:rsidP="00A47432">
      <w:pPr>
        <w:pStyle w:val="ListParagraph"/>
        <w:spacing w:after="0" w:line="240" w:lineRule="auto"/>
        <w:ind w:left="360"/>
        <w:rPr>
          <w:rFonts w:ascii="Lato" w:hAnsi="Lato"/>
        </w:rPr>
      </w:pPr>
    </w:p>
    <w:p w14:paraId="47F0C587" w14:textId="5AF384DF" w:rsidR="00234059" w:rsidRPr="00F475F1" w:rsidRDefault="00611F6E" w:rsidP="00611F6E">
      <w:pPr>
        <w:pStyle w:val="ListParagraph"/>
        <w:spacing w:after="0" w:line="240" w:lineRule="auto"/>
        <w:ind w:left="360"/>
        <w:rPr>
          <w:rFonts w:ascii="Lato" w:hAnsi="Lato"/>
        </w:rPr>
      </w:pPr>
      <w:r w:rsidRPr="00611F6E">
        <w:rPr>
          <w:rFonts w:ascii="Lato" w:hAnsi="Lato"/>
          <w:b/>
          <w:bCs/>
        </w:rPr>
        <w:t>Clause 34.2</w:t>
      </w:r>
      <w:r w:rsidRPr="00611F6E">
        <w:rPr>
          <w:rFonts w:ascii="Lato" w:hAnsi="Lato"/>
          <w:b/>
          <w:bCs/>
        </w:rPr>
        <w:br/>
      </w:r>
      <w:r w:rsidR="00234059" w:rsidRPr="00F475F1">
        <w:rPr>
          <w:rFonts w:ascii="Lato" w:hAnsi="Lato"/>
        </w:rPr>
        <w:t xml:space="preserve">The ordinary hours of work of </w:t>
      </w:r>
      <w:r>
        <w:rPr>
          <w:rFonts w:ascii="Lato" w:hAnsi="Lato"/>
        </w:rPr>
        <w:t>FLHs</w:t>
      </w:r>
      <w:r w:rsidR="00234059" w:rsidRPr="00F475F1">
        <w:rPr>
          <w:rFonts w:ascii="Lato" w:hAnsi="Lato"/>
        </w:rPr>
        <w:t xml:space="preserve"> (other than station cooks) will not exceed 152 hours in any consecutive period of 4 weeks (refer clause 34.2)</w:t>
      </w:r>
      <w:r w:rsidR="00234059">
        <w:rPr>
          <w:rFonts w:ascii="Lato" w:hAnsi="Lato"/>
        </w:rPr>
        <w:t>.</w:t>
      </w:r>
    </w:p>
    <w:p w14:paraId="41DA5199" w14:textId="77777777" w:rsidR="00FC7C9A" w:rsidRDefault="00374E8D" w:rsidP="00A47432">
      <w:pPr>
        <w:spacing w:after="0" w:line="240" w:lineRule="auto"/>
        <w:contextualSpacing/>
        <w:rPr>
          <w:rFonts w:ascii="Lato" w:hAnsi="Lato"/>
          <w:b/>
          <w:bCs/>
        </w:rPr>
      </w:pPr>
      <w:r w:rsidRPr="002241BF">
        <w:rPr>
          <w:rFonts w:ascii="Lato" w:hAnsi="Lato"/>
          <w:b/>
          <w:bCs/>
        </w:rPr>
        <w:t xml:space="preserve"> </w:t>
      </w:r>
    </w:p>
    <w:p w14:paraId="0581D1C8" w14:textId="0680862F" w:rsidR="008426F5" w:rsidRPr="004665B2" w:rsidRDefault="008426F5" w:rsidP="00A47432">
      <w:pPr>
        <w:spacing w:after="0" w:line="240" w:lineRule="auto"/>
        <w:contextualSpacing/>
        <w:rPr>
          <w:rFonts w:ascii="Lato" w:hAnsi="Lato" w:cs="Arial"/>
          <w:i/>
          <w:iCs/>
          <w:color w:val="074F6A" w:themeColor="accent4" w:themeShade="80"/>
          <w:u w:val="single"/>
          <w:bdr w:val="none" w:sz="0" w:space="0" w:color="auto" w:frame="1"/>
          <w:lang w:eastAsia="en-AU"/>
        </w:rPr>
      </w:pPr>
      <w:r w:rsidRPr="004665B2">
        <w:rPr>
          <w:rFonts w:ascii="Lato" w:hAnsi="Lato" w:cs="Arial"/>
          <w:b/>
          <w:bCs/>
          <w:i/>
          <w:iCs/>
          <w:color w:val="074F6A" w:themeColor="accent4" w:themeShade="80"/>
          <w:u w:val="single"/>
          <w:bdr w:val="none" w:sz="0" w:space="0" w:color="auto" w:frame="1"/>
          <w:lang w:eastAsia="en-AU"/>
        </w:rPr>
        <w:t>Station cooks</w:t>
      </w:r>
      <w:r w:rsidR="00FF03E1">
        <w:rPr>
          <w:rFonts w:ascii="Lato" w:hAnsi="Lato" w:cs="Arial"/>
          <w:b/>
          <w:bCs/>
          <w:i/>
          <w:iCs/>
          <w:color w:val="074F6A" w:themeColor="accent4" w:themeShade="80"/>
          <w:u w:val="single"/>
          <w:bdr w:val="none" w:sz="0" w:space="0" w:color="auto" w:frame="1"/>
          <w:lang w:eastAsia="en-AU"/>
        </w:rPr>
        <w:t xml:space="preserve"> – Clause 34.3</w:t>
      </w:r>
      <w:r w:rsidR="00EA1DEB" w:rsidRPr="004665B2">
        <w:rPr>
          <w:rFonts w:ascii="Lato" w:hAnsi="Lato" w:cs="Arial"/>
          <w:i/>
          <w:iCs/>
          <w:color w:val="074F6A" w:themeColor="accent4" w:themeShade="80"/>
          <w:u w:val="single"/>
          <w:bdr w:val="none" w:sz="0" w:space="0" w:color="auto" w:frame="1"/>
          <w:lang w:eastAsia="en-AU"/>
        </w:rPr>
        <w:t xml:space="preserve"> </w:t>
      </w:r>
    </w:p>
    <w:p w14:paraId="185E3F17" w14:textId="77777777" w:rsidR="00FC7C9A" w:rsidRPr="009160D0" w:rsidRDefault="00FC7C9A" w:rsidP="00A47432">
      <w:pPr>
        <w:spacing w:after="0" w:line="240" w:lineRule="auto"/>
        <w:contextualSpacing/>
        <w:rPr>
          <w:rFonts w:ascii="Lato" w:hAnsi="Lato"/>
          <w:color w:val="074F6A" w:themeColor="accent4" w:themeShade="80"/>
        </w:rPr>
      </w:pPr>
    </w:p>
    <w:p w14:paraId="6AEF6104" w14:textId="77777777" w:rsidR="008426F5" w:rsidRDefault="008426F5" w:rsidP="00A47432">
      <w:pPr>
        <w:pStyle w:val="NoSpacing"/>
        <w:numPr>
          <w:ilvl w:val="0"/>
          <w:numId w:val="16"/>
        </w:numPr>
        <w:ind w:left="851" w:hanging="425"/>
        <w:contextualSpacing/>
        <w:rPr>
          <w:rFonts w:ascii="Lato" w:hAnsi="Lato" w:cs="Arial"/>
          <w:sz w:val="22"/>
          <w:szCs w:val="22"/>
          <w:bdr w:val="none" w:sz="0" w:space="0" w:color="auto" w:frame="1"/>
          <w:lang w:eastAsia="en-AU"/>
        </w:rPr>
      </w:pPr>
      <w:r w:rsidRPr="00B7321B">
        <w:rPr>
          <w:rFonts w:ascii="Lato" w:hAnsi="Lato" w:cs="Arial"/>
          <w:sz w:val="22"/>
          <w:szCs w:val="22"/>
          <w:bdr w:val="none" w:sz="0" w:space="0" w:color="auto" w:frame="1"/>
          <w:lang w:eastAsia="en-AU"/>
        </w:rPr>
        <w:t>A cook who is required to work for more than 5.5 days in any one week will be paid, in addition to the weekly wage of this award, the following overtime rates:</w:t>
      </w:r>
    </w:p>
    <w:p w14:paraId="30315356" w14:textId="77777777" w:rsidR="00BE33C9" w:rsidRPr="00B7321B" w:rsidRDefault="00BE33C9" w:rsidP="00A47432">
      <w:pPr>
        <w:pStyle w:val="NoSpacing"/>
        <w:ind w:left="851"/>
        <w:contextualSpacing/>
        <w:rPr>
          <w:rFonts w:ascii="Lato" w:hAnsi="Lato" w:cs="Arial"/>
          <w:sz w:val="22"/>
          <w:szCs w:val="22"/>
          <w:bdr w:val="none" w:sz="0" w:space="0" w:color="auto" w:frame="1"/>
          <w:lang w:eastAsia="en-AU"/>
        </w:rPr>
      </w:pPr>
    </w:p>
    <w:p w14:paraId="7C69D933" w14:textId="77777777" w:rsidR="008426F5" w:rsidRPr="00B7321B" w:rsidRDefault="008426F5" w:rsidP="00A47432">
      <w:pPr>
        <w:pStyle w:val="NoSpacing"/>
        <w:numPr>
          <w:ilvl w:val="1"/>
          <w:numId w:val="17"/>
        </w:numPr>
        <w:ind w:left="1505" w:hanging="654"/>
        <w:contextualSpacing/>
        <w:rPr>
          <w:rFonts w:ascii="Lato" w:hAnsi="Lato" w:cs="Arial"/>
          <w:sz w:val="22"/>
          <w:szCs w:val="22"/>
          <w:bdr w:val="none" w:sz="0" w:space="0" w:color="auto" w:frame="1"/>
          <w:lang w:eastAsia="en-AU"/>
        </w:rPr>
      </w:pPr>
      <w:r w:rsidRPr="00B7321B">
        <w:rPr>
          <w:rFonts w:ascii="Lato" w:hAnsi="Lato" w:cs="Arial"/>
          <w:sz w:val="22"/>
          <w:szCs w:val="22"/>
          <w:bdr w:val="none" w:sz="0" w:space="0" w:color="auto" w:frame="1"/>
          <w:lang w:eastAsia="en-AU"/>
        </w:rPr>
        <w:t xml:space="preserve">for work on 6 full days—an amount of 3/22nds of the appropriate weekly </w:t>
      </w:r>
      <w:proofErr w:type="gramStart"/>
      <w:r w:rsidRPr="00B7321B">
        <w:rPr>
          <w:rFonts w:ascii="Lato" w:hAnsi="Lato" w:cs="Arial"/>
          <w:sz w:val="22"/>
          <w:szCs w:val="22"/>
          <w:bdr w:val="none" w:sz="0" w:space="0" w:color="auto" w:frame="1"/>
          <w:lang w:eastAsia="en-AU"/>
        </w:rPr>
        <w:t>rate;</w:t>
      </w:r>
      <w:proofErr w:type="gramEnd"/>
    </w:p>
    <w:p w14:paraId="03BE7863" w14:textId="77777777" w:rsidR="008426F5" w:rsidRPr="00B7321B" w:rsidRDefault="008426F5" w:rsidP="00A47432">
      <w:pPr>
        <w:pStyle w:val="NoSpacing"/>
        <w:numPr>
          <w:ilvl w:val="1"/>
          <w:numId w:val="17"/>
        </w:numPr>
        <w:ind w:left="1505" w:hanging="654"/>
        <w:contextualSpacing/>
        <w:rPr>
          <w:rFonts w:ascii="Lato" w:hAnsi="Lato" w:cs="Arial"/>
          <w:sz w:val="22"/>
          <w:szCs w:val="22"/>
          <w:bdr w:val="none" w:sz="0" w:space="0" w:color="auto" w:frame="1"/>
          <w:lang w:eastAsia="en-AU"/>
        </w:rPr>
      </w:pPr>
      <w:r w:rsidRPr="00B7321B">
        <w:rPr>
          <w:rFonts w:ascii="Lato" w:hAnsi="Lato" w:cs="Arial"/>
          <w:sz w:val="22"/>
          <w:szCs w:val="22"/>
          <w:bdr w:val="none" w:sz="0" w:space="0" w:color="auto" w:frame="1"/>
          <w:lang w:eastAsia="en-AU"/>
        </w:rPr>
        <w:t>for work on 6 full days and one half day—an amount equal to 3/11ths of the appropriate weekly rate; or</w:t>
      </w:r>
    </w:p>
    <w:p w14:paraId="73A1097D" w14:textId="77777777" w:rsidR="00BE33C9" w:rsidRDefault="008426F5" w:rsidP="00A47432">
      <w:pPr>
        <w:pStyle w:val="NoSpacing"/>
        <w:numPr>
          <w:ilvl w:val="1"/>
          <w:numId w:val="17"/>
        </w:numPr>
        <w:ind w:left="1505" w:hanging="654"/>
        <w:contextualSpacing/>
        <w:rPr>
          <w:rFonts w:ascii="Lato" w:hAnsi="Lato" w:cs="Arial"/>
          <w:sz w:val="22"/>
          <w:szCs w:val="22"/>
          <w:bdr w:val="none" w:sz="0" w:space="0" w:color="auto" w:frame="1"/>
          <w:lang w:eastAsia="en-AU"/>
        </w:rPr>
      </w:pPr>
      <w:r w:rsidRPr="00B7321B">
        <w:rPr>
          <w:rFonts w:ascii="Lato" w:hAnsi="Lato" w:cs="Arial"/>
          <w:sz w:val="22"/>
          <w:szCs w:val="22"/>
          <w:bdr w:val="none" w:sz="0" w:space="0" w:color="auto" w:frame="1"/>
          <w:lang w:eastAsia="en-AU"/>
        </w:rPr>
        <w:t>for work on 7 full days—an amount equal to 9/22nds of the appropriate weekly rate</w:t>
      </w:r>
    </w:p>
    <w:p w14:paraId="3D1D0F02" w14:textId="03F5ECD6" w:rsidR="008426F5" w:rsidRPr="00B7321B" w:rsidRDefault="008426F5" w:rsidP="00A47432">
      <w:pPr>
        <w:pStyle w:val="NoSpacing"/>
        <w:ind w:left="1505"/>
        <w:contextualSpacing/>
        <w:rPr>
          <w:rFonts w:ascii="Lato" w:hAnsi="Lato" w:cs="Arial"/>
          <w:sz w:val="22"/>
          <w:szCs w:val="22"/>
          <w:bdr w:val="none" w:sz="0" w:space="0" w:color="auto" w:frame="1"/>
          <w:lang w:eastAsia="en-AU"/>
        </w:rPr>
      </w:pPr>
    </w:p>
    <w:p w14:paraId="1ED59D8A" w14:textId="77777777" w:rsidR="008426F5" w:rsidRPr="00B7321B" w:rsidRDefault="008426F5" w:rsidP="00A47432">
      <w:pPr>
        <w:pStyle w:val="NoSpacing"/>
        <w:numPr>
          <w:ilvl w:val="0"/>
          <w:numId w:val="16"/>
        </w:numPr>
        <w:ind w:left="851" w:hanging="425"/>
        <w:contextualSpacing/>
        <w:rPr>
          <w:rFonts w:ascii="Lato" w:hAnsi="Lato" w:cs="Arial"/>
          <w:sz w:val="22"/>
          <w:szCs w:val="22"/>
          <w:bdr w:val="none" w:sz="0" w:space="0" w:color="auto" w:frame="1"/>
          <w:lang w:eastAsia="en-AU"/>
        </w:rPr>
      </w:pPr>
      <w:r w:rsidRPr="00B7321B">
        <w:rPr>
          <w:rFonts w:ascii="Lato" w:hAnsi="Lato" w:cs="Arial"/>
          <w:sz w:val="22"/>
          <w:szCs w:val="22"/>
          <w:bdr w:val="none" w:sz="0" w:space="0" w:color="auto" w:frame="1"/>
          <w:lang w:eastAsia="en-AU"/>
        </w:rPr>
        <w:t xml:space="preserve">No overtime will be </w:t>
      </w:r>
      <w:proofErr w:type="gramStart"/>
      <w:r w:rsidRPr="00B7321B">
        <w:rPr>
          <w:rFonts w:ascii="Lato" w:hAnsi="Lato" w:cs="Arial"/>
          <w:sz w:val="22"/>
          <w:szCs w:val="22"/>
          <w:bdr w:val="none" w:sz="0" w:space="0" w:color="auto" w:frame="1"/>
          <w:lang w:eastAsia="en-AU"/>
        </w:rPr>
        <w:t>worked</w:t>
      </w:r>
      <w:proofErr w:type="gramEnd"/>
      <w:r w:rsidRPr="00B7321B">
        <w:rPr>
          <w:rFonts w:ascii="Lato" w:hAnsi="Lato" w:cs="Arial"/>
          <w:sz w:val="22"/>
          <w:szCs w:val="22"/>
          <w:bdr w:val="none" w:sz="0" w:space="0" w:color="auto" w:frame="1"/>
          <w:lang w:eastAsia="en-AU"/>
        </w:rPr>
        <w:t xml:space="preserve"> nor will an employee perform work on the employee’s day and/or half day off without the permission of or under the instructions of the employer or their authorised representative.</w:t>
      </w:r>
    </w:p>
    <w:p w14:paraId="33244334" w14:textId="77777777" w:rsidR="008426F5" w:rsidRPr="00B7321B" w:rsidRDefault="008426F5" w:rsidP="00A47432">
      <w:pPr>
        <w:pStyle w:val="ListParagraph"/>
        <w:spacing w:after="0" w:line="240" w:lineRule="auto"/>
        <w:ind w:left="360"/>
        <w:rPr>
          <w:rFonts w:ascii="Lato" w:hAnsi="Lato"/>
        </w:rPr>
      </w:pPr>
    </w:p>
    <w:p w14:paraId="0BA82D67" w14:textId="3C5C45CA" w:rsidR="00F543E7" w:rsidRDefault="00F543E7" w:rsidP="00A47432">
      <w:pPr>
        <w:spacing w:after="0" w:line="240" w:lineRule="auto"/>
        <w:contextualSpacing/>
        <w:rPr>
          <w:rFonts w:ascii="Lato" w:hAnsi="Lato"/>
        </w:rPr>
      </w:pPr>
      <w:hyperlink r:id="rId16" w:history="1">
        <w:r w:rsidRPr="00B777A4">
          <w:rPr>
            <w:rStyle w:val="Hyperlink"/>
            <w:rFonts w:ascii="Lato" w:hAnsi="Lato"/>
          </w:rPr>
          <w:t>www.wphorizons.com.au/livestock-sa/june-2026-update-d6kda-hgexe-23xp5-bdmzz-d6dt6</w:t>
        </w:r>
      </w:hyperlink>
    </w:p>
    <w:p w14:paraId="2EF7018B" w14:textId="074C0D55" w:rsidR="002239BC" w:rsidRDefault="002239BC" w:rsidP="00A47432">
      <w:pPr>
        <w:spacing w:after="0" w:line="240" w:lineRule="auto"/>
        <w:contextualSpacing/>
        <w:rPr>
          <w:rFonts w:ascii="Lato" w:hAnsi="Lato"/>
        </w:rPr>
      </w:pPr>
      <w:r>
        <w:rPr>
          <w:rFonts w:ascii="Lato" w:hAnsi="Lato"/>
        </w:rPr>
        <w:br w:type="page"/>
      </w:r>
    </w:p>
    <w:p w14:paraId="5C57F04F" w14:textId="77777777" w:rsidR="008F4BC3" w:rsidRPr="00187390" w:rsidRDefault="008F4BC3" w:rsidP="00A47432">
      <w:pPr>
        <w:spacing w:after="0" w:line="240" w:lineRule="auto"/>
        <w:contextualSpacing/>
        <w:rPr>
          <w:rFonts w:ascii="Lato" w:hAnsi="Lato"/>
          <w:b/>
          <w:bCs/>
          <w:color w:val="074F6A" w:themeColor="accent4" w:themeShade="80"/>
          <w:sz w:val="32"/>
          <w:szCs w:val="32"/>
        </w:rPr>
      </w:pPr>
      <w:r w:rsidRPr="00187390">
        <w:rPr>
          <w:rFonts w:ascii="Lato" w:hAnsi="Lato"/>
          <w:b/>
          <w:bCs/>
          <w:color w:val="074F6A" w:themeColor="accent4" w:themeShade="80"/>
          <w:sz w:val="32"/>
          <w:szCs w:val="32"/>
        </w:rPr>
        <w:lastRenderedPageBreak/>
        <w:t>ATTACHMENT D</w:t>
      </w:r>
    </w:p>
    <w:p w14:paraId="0DF09AB5" w14:textId="77777777" w:rsidR="00FC7C9A" w:rsidRDefault="00FC7C9A" w:rsidP="00A47432">
      <w:pPr>
        <w:spacing w:after="0" w:line="240" w:lineRule="auto"/>
        <w:contextualSpacing/>
        <w:rPr>
          <w:rFonts w:ascii="Lato" w:hAnsi="Lato"/>
          <w:b/>
          <w:bCs/>
          <w:color w:val="074F6A" w:themeColor="accent4" w:themeShade="80"/>
          <w:u w:val="single"/>
        </w:rPr>
      </w:pPr>
    </w:p>
    <w:p w14:paraId="300BB804" w14:textId="102892F8" w:rsidR="00E17917" w:rsidRDefault="004D1475" w:rsidP="00A47432">
      <w:pPr>
        <w:spacing w:after="0" w:line="240" w:lineRule="auto"/>
        <w:contextualSpacing/>
        <w:rPr>
          <w:rFonts w:ascii="Lato" w:hAnsi="Lato"/>
          <w:b/>
          <w:bCs/>
          <w:color w:val="074F6A" w:themeColor="accent4" w:themeShade="80"/>
          <w:u w:val="single"/>
        </w:rPr>
      </w:pPr>
      <w:r w:rsidRPr="004D1475">
        <w:rPr>
          <w:rFonts w:ascii="Lato" w:hAnsi="Lato"/>
          <w:b/>
          <w:bCs/>
          <w:color w:val="074F6A" w:themeColor="accent4" w:themeShade="80"/>
          <w:u w:val="single"/>
        </w:rPr>
        <w:t>OVERTIME AND PENALTY RATES</w:t>
      </w:r>
      <w:r w:rsidR="00D04311">
        <w:rPr>
          <w:rFonts w:ascii="Lato" w:hAnsi="Lato"/>
          <w:b/>
          <w:bCs/>
          <w:color w:val="074F6A" w:themeColor="accent4" w:themeShade="80"/>
          <w:u w:val="single"/>
        </w:rPr>
        <w:t xml:space="preserve"> – Clause 35</w:t>
      </w:r>
      <w:r w:rsidR="00E100B0">
        <w:rPr>
          <w:rFonts w:ascii="Lato" w:hAnsi="Lato"/>
          <w:b/>
          <w:bCs/>
          <w:color w:val="074F6A" w:themeColor="accent4" w:themeShade="80"/>
          <w:u w:val="single"/>
        </w:rPr>
        <w:t>.</w:t>
      </w:r>
    </w:p>
    <w:p w14:paraId="5DC49FB9" w14:textId="77777777" w:rsidR="00FC7C9A" w:rsidRPr="004D1475" w:rsidRDefault="00FC7C9A" w:rsidP="00A47432">
      <w:pPr>
        <w:spacing w:after="0" w:line="240" w:lineRule="auto"/>
        <w:contextualSpacing/>
        <w:rPr>
          <w:rFonts w:ascii="Lato" w:hAnsi="Lato"/>
          <w:b/>
          <w:bCs/>
          <w:color w:val="074F6A" w:themeColor="accent4" w:themeShade="80"/>
          <w:u w:val="single"/>
        </w:rPr>
      </w:pPr>
    </w:p>
    <w:p w14:paraId="323845EB" w14:textId="38102E85" w:rsidR="00B04654" w:rsidRDefault="002C34A1" w:rsidP="00A47432">
      <w:pPr>
        <w:pStyle w:val="ListParagraph"/>
        <w:numPr>
          <w:ilvl w:val="0"/>
          <w:numId w:val="10"/>
        </w:numPr>
        <w:spacing w:after="0" w:line="240" w:lineRule="auto"/>
        <w:ind w:left="360"/>
        <w:rPr>
          <w:rFonts w:ascii="Lato" w:eastAsia="Times New Roman" w:hAnsi="Lato" w:cs="Arial"/>
          <w:b/>
          <w:bCs/>
          <w:color w:val="000000"/>
          <w:kern w:val="0"/>
          <w:lang w:eastAsia="en-AU"/>
          <w14:ligatures w14:val="none"/>
        </w:rPr>
      </w:pPr>
      <w:r w:rsidRPr="00B57CC5">
        <w:rPr>
          <w:rFonts w:ascii="Lato" w:eastAsia="Times New Roman" w:hAnsi="Lato" w:cs="Arial"/>
          <w:color w:val="000000"/>
          <w:kern w:val="0"/>
          <w:bdr w:val="none" w:sz="0" w:space="0" w:color="auto" w:frame="1"/>
          <w:lang w:eastAsia="en-AU"/>
          <w14:ligatures w14:val="none"/>
        </w:rPr>
        <w:t xml:space="preserve">All time worked by an employee </w:t>
      </w:r>
      <w:r w:rsidR="0086470C" w:rsidRPr="00B57CC5">
        <w:rPr>
          <w:rFonts w:ascii="Lato" w:eastAsia="Times New Roman" w:hAnsi="Lato" w:cs="Arial"/>
          <w:color w:val="000000"/>
          <w:kern w:val="0"/>
          <w:bdr w:val="none" w:sz="0" w:space="0" w:color="auto" w:frame="1"/>
          <w:lang w:eastAsia="en-AU"/>
          <w14:ligatures w14:val="none"/>
        </w:rPr>
        <w:t xml:space="preserve">greater </w:t>
      </w:r>
      <w:r w:rsidRPr="00B57CC5">
        <w:rPr>
          <w:rFonts w:ascii="Lato" w:eastAsia="Times New Roman" w:hAnsi="Lato" w:cs="Arial"/>
          <w:color w:val="000000"/>
          <w:kern w:val="0"/>
          <w:bdr w:val="none" w:sz="0" w:space="0" w:color="auto" w:frame="1"/>
          <w:lang w:eastAsia="en-AU"/>
          <w14:ligatures w14:val="none"/>
        </w:rPr>
        <w:t xml:space="preserve">than the ordinary hours </w:t>
      </w:r>
      <w:r w:rsidR="00A31FE7" w:rsidRPr="00B57CC5">
        <w:rPr>
          <w:rFonts w:ascii="Lato" w:eastAsia="Times New Roman" w:hAnsi="Lato" w:cs="Arial"/>
          <w:color w:val="000000"/>
          <w:kern w:val="0"/>
          <w:bdr w:val="none" w:sz="0" w:space="0" w:color="auto" w:frame="1"/>
          <w:lang w:eastAsia="en-AU"/>
          <w14:ligatures w14:val="none"/>
        </w:rPr>
        <w:t xml:space="preserve">specified </w:t>
      </w:r>
      <w:r w:rsidRPr="00B57CC5">
        <w:rPr>
          <w:rFonts w:ascii="Lato" w:eastAsia="Times New Roman" w:hAnsi="Lato" w:cs="Arial"/>
          <w:color w:val="000000"/>
          <w:kern w:val="0"/>
          <w:bdr w:val="none" w:sz="0" w:space="0" w:color="auto" w:frame="1"/>
          <w:lang w:eastAsia="en-AU"/>
          <w14:ligatures w14:val="none"/>
        </w:rPr>
        <w:t>in clause 34</w:t>
      </w:r>
      <w:r w:rsidR="00D20AF6" w:rsidRPr="00B57CC5">
        <w:rPr>
          <w:rFonts w:ascii="Lato" w:eastAsia="Times New Roman" w:hAnsi="Lato" w:cs="Arial"/>
          <w:b/>
          <w:bCs/>
          <w:color w:val="000000"/>
          <w:kern w:val="0"/>
          <w:bdr w:val="none" w:sz="0" w:space="0" w:color="auto" w:frame="1"/>
          <w:lang w:eastAsia="en-AU"/>
          <w14:ligatures w14:val="none"/>
        </w:rPr>
        <w:t>*</w:t>
      </w:r>
      <w:r w:rsidR="00A31FE7" w:rsidRPr="00B57CC5">
        <w:rPr>
          <w:rFonts w:ascii="Lato" w:eastAsia="Times New Roman" w:hAnsi="Lato" w:cs="Arial"/>
          <w:color w:val="000000"/>
          <w:kern w:val="0"/>
          <w:bdr w:val="none" w:sz="0" w:space="0" w:color="auto" w:frame="1"/>
          <w:lang w:eastAsia="en-AU"/>
          <w14:ligatures w14:val="none"/>
        </w:rPr>
        <w:t xml:space="preserve"> </w:t>
      </w:r>
      <w:r w:rsidR="00B04654">
        <w:rPr>
          <w:rFonts w:ascii="Lato" w:eastAsia="Times New Roman" w:hAnsi="Lato" w:cs="Arial"/>
          <w:b/>
          <w:bCs/>
          <w:color w:val="000000"/>
          <w:kern w:val="0"/>
          <w:lang w:eastAsia="en-AU"/>
          <w14:ligatures w14:val="none"/>
        </w:rPr>
        <w:br/>
      </w:r>
    </w:p>
    <w:p w14:paraId="6EF4E23C" w14:textId="77777777" w:rsidR="00B04654" w:rsidRPr="00B04654" w:rsidRDefault="00B04654" w:rsidP="00B04654">
      <w:pPr>
        <w:pStyle w:val="ListParagraph"/>
        <w:spacing w:after="0" w:line="240" w:lineRule="auto"/>
        <w:ind w:left="360"/>
        <w:rPr>
          <w:rFonts w:ascii="Lato" w:eastAsia="Times New Roman" w:hAnsi="Lato" w:cs="Arial"/>
          <w:b/>
          <w:bCs/>
          <w:color w:val="000000"/>
          <w:kern w:val="0"/>
          <w:bdr w:val="none" w:sz="0" w:space="0" w:color="auto" w:frame="1"/>
          <w:lang w:eastAsia="en-AU"/>
          <w14:ligatures w14:val="none"/>
        </w:rPr>
      </w:pPr>
      <w:r w:rsidRPr="00B04654">
        <w:rPr>
          <w:rFonts w:ascii="Lato" w:eastAsia="Times New Roman" w:hAnsi="Lato" w:cs="Arial"/>
          <w:b/>
          <w:bCs/>
          <w:color w:val="000000"/>
          <w:kern w:val="0"/>
          <w:bdr w:val="none" w:sz="0" w:space="0" w:color="auto" w:frame="1"/>
          <w:lang w:eastAsia="en-AU"/>
          <w14:ligatures w14:val="none"/>
        </w:rPr>
        <w:t>Clause 35.1</w:t>
      </w:r>
    </w:p>
    <w:p w14:paraId="43DFF072" w14:textId="43980352" w:rsidR="002C34A1" w:rsidRPr="00B57CC5" w:rsidRDefault="002C34A1" w:rsidP="00B04654">
      <w:pPr>
        <w:pStyle w:val="ListParagraph"/>
        <w:spacing w:after="0" w:line="240" w:lineRule="auto"/>
        <w:ind w:left="360"/>
        <w:rPr>
          <w:rFonts w:ascii="Lato" w:eastAsia="Times New Roman" w:hAnsi="Lato" w:cs="Arial"/>
          <w:b/>
          <w:bCs/>
          <w:color w:val="000000"/>
          <w:kern w:val="0"/>
          <w:lang w:eastAsia="en-AU"/>
          <w14:ligatures w14:val="none"/>
        </w:rPr>
      </w:pPr>
      <w:r w:rsidRPr="00B57CC5">
        <w:rPr>
          <w:rFonts w:ascii="Lato" w:eastAsia="Times New Roman" w:hAnsi="Lato" w:cs="Arial"/>
          <w:color w:val="000000"/>
          <w:kern w:val="0"/>
          <w:bdr w:val="none" w:sz="0" w:space="0" w:color="auto" w:frame="1"/>
          <w:lang w:eastAsia="en-AU"/>
          <w14:ligatures w14:val="none"/>
        </w:rPr>
        <w:t>Ordinary hours of work and rostering</w:t>
      </w:r>
      <w:r w:rsidR="00A31FE7" w:rsidRPr="00B57CC5">
        <w:rPr>
          <w:rFonts w:ascii="Lato" w:eastAsia="Times New Roman" w:hAnsi="Lato" w:cs="Arial"/>
          <w:color w:val="000000"/>
          <w:kern w:val="0"/>
          <w:bdr w:val="none" w:sz="0" w:space="0" w:color="auto" w:frame="1"/>
          <w:lang w:eastAsia="en-AU"/>
          <w14:ligatures w14:val="none"/>
        </w:rPr>
        <w:t xml:space="preserve"> -</w:t>
      </w:r>
      <w:r w:rsidRPr="00B57CC5">
        <w:rPr>
          <w:rFonts w:ascii="Lato" w:eastAsia="Times New Roman" w:hAnsi="Lato" w:cs="Arial"/>
          <w:b/>
          <w:bCs/>
          <w:color w:val="000000"/>
          <w:kern w:val="0"/>
          <w:lang w:eastAsia="en-AU"/>
          <w14:ligatures w14:val="none"/>
        </w:rPr>
        <w:t> </w:t>
      </w:r>
      <w:r w:rsidRPr="00B57CC5">
        <w:rPr>
          <w:rFonts w:ascii="Lato" w:eastAsia="Times New Roman" w:hAnsi="Lato" w:cs="Arial"/>
          <w:color w:val="000000"/>
          <w:kern w:val="0"/>
          <w:bdr w:val="none" w:sz="0" w:space="0" w:color="auto" w:frame="1"/>
          <w:lang w:eastAsia="en-AU"/>
          <w14:ligatures w14:val="none"/>
        </w:rPr>
        <w:t>will be regarded as overtime</w:t>
      </w:r>
      <w:r w:rsidR="00B730AA" w:rsidRPr="00B57CC5">
        <w:rPr>
          <w:rFonts w:ascii="Lato" w:eastAsia="Times New Roman" w:hAnsi="Lato" w:cs="Arial"/>
          <w:color w:val="000000"/>
          <w:kern w:val="0"/>
          <w:bdr w:val="none" w:sz="0" w:space="0" w:color="auto" w:frame="1"/>
          <w:lang w:eastAsia="en-AU"/>
          <w14:ligatures w14:val="none"/>
        </w:rPr>
        <w:t xml:space="preserve"> (refer clause 35.1)</w:t>
      </w:r>
      <w:r w:rsidRPr="00B57CC5">
        <w:rPr>
          <w:rFonts w:ascii="Lato" w:eastAsia="Times New Roman" w:hAnsi="Lato" w:cs="Arial"/>
          <w:color w:val="000000"/>
          <w:kern w:val="0"/>
          <w:bdr w:val="none" w:sz="0" w:space="0" w:color="auto" w:frame="1"/>
          <w:lang w:eastAsia="en-AU"/>
          <w14:ligatures w14:val="none"/>
        </w:rPr>
        <w:t>.</w:t>
      </w:r>
      <w:r w:rsidRPr="00B57CC5">
        <w:rPr>
          <w:rFonts w:ascii="Lato" w:eastAsia="Times New Roman" w:hAnsi="Lato" w:cs="Arial"/>
          <w:b/>
          <w:bCs/>
          <w:color w:val="000000"/>
          <w:kern w:val="0"/>
          <w:lang w:eastAsia="en-AU"/>
          <w14:ligatures w14:val="none"/>
        </w:rPr>
        <w:t> </w:t>
      </w:r>
    </w:p>
    <w:p w14:paraId="01181B83" w14:textId="393B5D62" w:rsidR="002C34A1" w:rsidRDefault="00D20AF6" w:rsidP="00A47432">
      <w:pPr>
        <w:spacing w:after="0" w:line="240" w:lineRule="auto"/>
        <w:ind w:firstLine="420"/>
        <w:contextualSpacing/>
        <w:rPr>
          <w:rFonts w:ascii="Lato" w:eastAsia="Times New Roman" w:hAnsi="Lato" w:cs="Arial"/>
          <w:b/>
          <w:bCs/>
          <w:color w:val="000000"/>
          <w:kern w:val="0"/>
          <w:lang w:eastAsia="en-AU"/>
          <w14:ligatures w14:val="none"/>
        </w:rPr>
      </w:pPr>
      <w:r>
        <w:rPr>
          <w:rFonts w:ascii="Lato" w:eastAsia="Times New Roman" w:hAnsi="Lato" w:cs="Arial"/>
          <w:b/>
          <w:bCs/>
          <w:color w:val="000000"/>
          <w:kern w:val="0"/>
          <w:lang w:eastAsia="en-AU"/>
          <w14:ligatures w14:val="none"/>
        </w:rPr>
        <w:t>*</w:t>
      </w:r>
      <w:r w:rsidR="002C34A1" w:rsidRPr="002C34A1">
        <w:rPr>
          <w:rFonts w:ascii="Lato" w:eastAsia="Times New Roman" w:hAnsi="Lato" w:cs="Arial"/>
          <w:b/>
          <w:bCs/>
          <w:color w:val="000000"/>
          <w:kern w:val="0"/>
          <w:lang w:eastAsia="en-AU"/>
          <w14:ligatures w14:val="none"/>
        </w:rPr>
        <w:t>(more than 152 hours over 4 consecutive weeks).</w:t>
      </w:r>
    </w:p>
    <w:p w14:paraId="68CF171D" w14:textId="77777777" w:rsidR="00FC7C9A" w:rsidRPr="002C34A1" w:rsidRDefault="00FC7C9A" w:rsidP="00A47432">
      <w:pPr>
        <w:spacing w:after="0" w:line="240" w:lineRule="auto"/>
        <w:ind w:firstLine="420"/>
        <w:contextualSpacing/>
        <w:rPr>
          <w:rFonts w:ascii="Lato" w:eastAsia="Times New Roman" w:hAnsi="Lato" w:cs="Arial"/>
          <w:b/>
          <w:bCs/>
          <w:color w:val="000000"/>
          <w:kern w:val="0"/>
          <w:lang w:eastAsia="en-AU"/>
          <w14:ligatures w14:val="none"/>
        </w:rPr>
      </w:pPr>
    </w:p>
    <w:p w14:paraId="4CA9C2E1" w14:textId="0E72ABA3" w:rsidR="00AD4A1B" w:rsidRPr="00D04311" w:rsidRDefault="00AD4A1B" w:rsidP="00FC7C9A">
      <w:pPr>
        <w:pStyle w:val="ListParagraph"/>
        <w:numPr>
          <w:ilvl w:val="0"/>
          <w:numId w:val="10"/>
        </w:numPr>
        <w:spacing w:after="0" w:line="240" w:lineRule="auto"/>
        <w:ind w:left="360"/>
        <w:rPr>
          <w:rFonts w:ascii="Lato" w:eastAsia="Times New Roman" w:hAnsi="Lato" w:cs="Arial"/>
          <w:b/>
          <w:bCs/>
          <w:color w:val="000000"/>
          <w:kern w:val="0"/>
          <w:lang w:eastAsia="en-AU"/>
          <w14:ligatures w14:val="none"/>
        </w:rPr>
      </w:pPr>
      <w:r w:rsidRPr="00D04311">
        <w:rPr>
          <w:rFonts w:ascii="Lato" w:eastAsia="Times New Roman" w:hAnsi="Lato" w:cs="Arial"/>
          <w:b/>
          <w:bCs/>
          <w:color w:val="000000"/>
          <w:kern w:val="0"/>
          <w:bdr w:val="none" w:sz="0" w:space="0" w:color="auto" w:frame="1"/>
          <w:lang w:eastAsia="en-AU"/>
          <w14:ligatures w14:val="none"/>
        </w:rPr>
        <w:t xml:space="preserve">Clause 35.2 </w:t>
      </w:r>
      <w:r w:rsidRPr="00D04311">
        <w:rPr>
          <w:rFonts w:ascii="Lato" w:eastAsia="Times New Roman" w:hAnsi="Lato" w:cs="Arial"/>
          <w:color w:val="000000"/>
          <w:kern w:val="0"/>
          <w:bdr w:val="none" w:sz="0" w:space="0" w:color="auto" w:frame="1"/>
          <w:lang w:eastAsia="en-AU"/>
          <w14:ligatures w14:val="none"/>
        </w:rPr>
        <w:br/>
        <w:t>The rate of pay for overtime for a FLH will be:</w:t>
      </w:r>
      <w:r w:rsidR="00F92866">
        <w:rPr>
          <w:rFonts w:ascii="Lato" w:eastAsia="Times New Roman" w:hAnsi="Lato" w:cs="Arial"/>
          <w:color w:val="000000"/>
          <w:kern w:val="0"/>
          <w:bdr w:val="none" w:sz="0" w:space="0" w:color="auto" w:frame="1"/>
          <w:lang w:eastAsia="en-AU"/>
          <w14:ligatures w14:val="none"/>
        </w:rPr>
        <w:br/>
      </w:r>
    </w:p>
    <w:tbl>
      <w:tblPr>
        <w:tblW w:w="9488" w:type="dxa"/>
        <w:tblCellMar>
          <w:top w:w="15" w:type="dxa"/>
          <w:left w:w="15" w:type="dxa"/>
          <w:bottom w:w="15" w:type="dxa"/>
          <w:right w:w="15" w:type="dxa"/>
        </w:tblCellMar>
        <w:tblLook w:val="04A0" w:firstRow="1" w:lastRow="0" w:firstColumn="1" w:lastColumn="0" w:noHBand="0" w:noVBand="1"/>
      </w:tblPr>
      <w:tblGrid>
        <w:gridCol w:w="4810"/>
        <w:gridCol w:w="2410"/>
        <w:gridCol w:w="2268"/>
      </w:tblGrid>
      <w:tr w:rsidR="00254558" w:rsidRPr="002C34A1" w14:paraId="685669B2" w14:textId="77777777" w:rsidTr="004D37C2">
        <w:trPr>
          <w:trHeight w:val="864"/>
        </w:trPr>
        <w:tc>
          <w:tcPr>
            <w:tcW w:w="4810"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2816FE70" w14:textId="4906B67B" w:rsidR="00254558" w:rsidRPr="002C34A1" w:rsidRDefault="00254558" w:rsidP="004D37C2">
            <w:pPr>
              <w:spacing w:before="400" w:after="0" w:line="240" w:lineRule="auto"/>
              <w:contextualSpacing/>
              <w:jc w:val="center"/>
              <w:rPr>
                <w:rFonts w:ascii="Lato" w:eastAsia="Times New Roman" w:hAnsi="Lato" w:cs="Arial"/>
                <w:kern w:val="0"/>
                <w:lang w:eastAsia="en-AU"/>
                <w14:ligatures w14:val="none"/>
              </w:rPr>
            </w:pPr>
            <w:r w:rsidRPr="002C34A1">
              <w:rPr>
                <w:rFonts w:ascii="Lato" w:eastAsia="Times New Roman" w:hAnsi="Lato" w:cs="Arial"/>
                <w:b/>
                <w:bCs/>
                <w:kern w:val="0"/>
                <w:bdr w:val="none" w:sz="0" w:space="0" w:color="auto" w:frame="1"/>
                <w:lang w:eastAsia="en-AU"/>
                <w14:ligatures w14:val="none"/>
              </w:rPr>
              <w:t xml:space="preserve">For </w:t>
            </w:r>
            <w:r>
              <w:rPr>
                <w:rFonts w:ascii="Lato" w:eastAsia="Times New Roman" w:hAnsi="Lato" w:cs="Arial"/>
                <w:b/>
                <w:bCs/>
                <w:kern w:val="0"/>
                <w:bdr w:val="none" w:sz="0" w:space="0" w:color="auto" w:frame="1"/>
                <w:lang w:eastAsia="en-AU"/>
                <w14:ligatures w14:val="none"/>
              </w:rPr>
              <w:t>O</w:t>
            </w:r>
            <w:r w:rsidRPr="002C34A1">
              <w:rPr>
                <w:rFonts w:ascii="Lato" w:eastAsia="Times New Roman" w:hAnsi="Lato" w:cs="Arial"/>
                <w:b/>
                <w:bCs/>
                <w:kern w:val="0"/>
                <w:bdr w:val="none" w:sz="0" w:space="0" w:color="auto" w:frame="1"/>
                <w:lang w:eastAsia="en-AU"/>
                <w14:ligatures w14:val="none"/>
              </w:rPr>
              <w:t xml:space="preserve">vertime </w:t>
            </w:r>
            <w:r>
              <w:rPr>
                <w:rFonts w:ascii="Lato" w:eastAsia="Times New Roman" w:hAnsi="Lato" w:cs="Arial"/>
                <w:b/>
                <w:bCs/>
                <w:kern w:val="0"/>
                <w:bdr w:val="none" w:sz="0" w:space="0" w:color="auto" w:frame="1"/>
                <w:lang w:eastAsia="en-AU"/>
                <w14:ligatures w14:val="none"/>
              </w:rPr>
              <w:t>W</w:t>
            </w:r>
            <w:r w:rsidRPr="002C34A1">
              <w:rPr>
                <w:rFonts w:ascii="Lato" w:eastAsia="Times New Roman" w:hAnsi="Lato" w:cs="Arial"/>
                <w:b/>
                <w:bCs/>
                <w:kern w:val="0"/>
                <w:bdr w:val="none" w:sz="0" w:space="0" w:color="auto" w:frame="1"/>
                <w:lang w:eastAsia="en-AU"/>
                <w14:ligatures w14:val="none"/>
              </w:rPr>
              <w:t>orked</w:t>
            </w:r>
          </w:p>
        </w:tc>
        <w:tc>
          <w:tcPr>
            <w:tcW w:w="2410"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152BE814" w14:textId="74D413F7" w:rsidR="00254558" w:rsidRPr="002C34A1" w:rsidRDefault="00254558" w:rsidP="00A47432">
            <w:pPr>
              <w:spacing w:after="0" w:line="240" w:lineRule="auto"/>
              <w:contextualSpacing/>
              <w:jc w:val="center"/>
              <w:rPr>
                <w:rFonts w:ascii="Lato" w:eastAsia="Times New Roman" w:hAnsi="Lato" w:cs="Arial"/>
                <w:kern w:val="0"/>
                <w:lang w:eastAsia="en-AU"/>
                <w14:ligatures w14:val="none"/>
              </w:rPr>
            </w:pPr>
            <w:r w:rsidRPr="002C34A1">
              <w:rPr>
                <w:rFonts w:ascii="Lato" w:eastAsia="Times New Roman" w:hAnsi="Lato" w:cs="Arial"/>
                <w:b/>
                <w:bCs/>
                <w:kern w:val="0"/>
                <w:bdr w:val="none" w:sz="0" w:space="0" w:color="auto" w:frame="1"/>
                <w:lang w:eastAsia="en-AU"/>
                <w14:ligatures w14:val="none"/>
              </w:rPr>
              <w:t xml:space="preserve">Overtime </w:t>
            </w:r>
            <w:r>
              <w:rPr>
                <w:rFonts w:ascii="Lato" w:eastAsia="Times New Roman" w:hAnsi="Lato" w:cs="Arial"/>
                <w:b/>
                <w:bCs/>
                <w:kern w:val="0"/>
                <w:bdr w:val="none" w:sz="0" w:space="0" w:color="auto" w:frame="1"/>
                <w:lang w:eastAsia="en-AU"/>
                <w14:ligatures w14:val="none"/>
              </w:rPr>
              <w:t>R</w:t>
            </w:r>
            <w:r w:rsidRPr="002C34A1">
              <w:rPr>
                <w:rFonts w:ascii="Lato" w:eastAsia="Times New Roman" w:hAnsi="Lato" w:cs="Arial"/>
                <w:b/>
                <w:bCs/>
                <w:kern w:val="0"/>
                <w:bdr w:val="none" w:sz="0" w:space="0" w:color="auto" w:frame="1"/>
                <w:lang w:eastAsia="en-AU"/>
                <w14:ligatures w14:val="none"/>
              </w:rPr>
              <w:t>ate</w:t>
            </w:r>
            <w:r w:rsidRPr="002C34A1">
              <w:rPr>
                <w:rFonts w:ascii="Lato" w:eastAsia="Times New Roman" w:hAnsi="Lato" w:cs="Arial"/>
                <w:b/>
                <w:bCs/>
                <w:kern w:val="0"/>
                <w:bdr w:val="none" w:sz="0" w:space="0" w:color="auto" w:frame="1"/>
                <w:lang w:eastAsia="en-AU"/>
                <w14:ligatures w14:val="none"/>
              </w:rPr>
              <w:br/>
              <w:t>‎</w:t>
            </w:r>
            <w:r w:rsidRPr="002C34A1">
              <w:rPr>
                <w:rFonts w:ascii="Lato" w:eastAsia="Times New Roman" w:hAnsi="Lato" w:cs="Arial"/>
                <w:kern w:val="0"/>
                <w:lang w:eastAsia="en-AU"/>
                <w14:ligatures w14:val="none"/>
              </w:rPr>
              <w:t> </w:t>
            </w:r>
            <w:r w:rsidRPr="002C34A1">
              <w:rPr>
                <w:rFonts w:ascii="Lato" w:eastAsia="Times New Roman" w:hAnsi="Lato" w:cs="Arial"/>
                <w:b/>
                <w:bCs/>
                <w:kern w:val="0"/>
                <w:bdr w:val="none" w:sz="0" w:space="0" w:color="auto" w:frame="1"/>
                <w:lang w:eastAsia="en-AU"/>
                <w14:ligatures w14:val="none"/>
              </w:rPr>
              <w:t xml:space="preserve">Full-time and </w:t>
            </w:r>
            <w:r>
              <w:rPr>
                <w:rFonts w:ascii="Lato" w:eastAsia="Times New Roman" w:hAnsi="Lato" w:cs="Arial"/>
                <w:b/>
                <w:bCs/>
                <w:kern w:val="0"/>
                <w:bdr w:val="none" w:sz="0" w:space="0" w:color="auto" w:frame="1"/>
                <w:lang w:eastAsia="en-AU"/>
                <w14:ligatures w14:val="none"/>
              </w:rPr>
              <w:t>P</w:t>
            </w:r>
            <w:r w:rsidRPr="002C34A1">
              <w:rPr>
                <w:rFonts w:ascii="Lato" w:eastAsia="Times New Roman" w:hAnsi="Lato" w:cs="Arial"/>
                <w:b/>
                <w:bCs/>
                <w:kern w:val="0"/>
                <w:bdr w:val="none" w:sz="0" w:space="0" w:color="auto" w:frame="1"/>
                <w:lang w:eastAsia="en-AU"/>
                <w14:ligatures w14:val="none"/>
              </w:rPr>
              <w:t xml:space="preserve">art-time </w:t>
            </w:r>
            <w:r>
              <w:rPr>
                <w:rFonts w:ascii="Lato" w:eastAsia="Times New Roman" w:hAnsi="Lato" w:cs="Arial"/>
                <w:b/>
                <w:bCs/>
                <w:kern w:val="0"/>
                <w:bdr w:val="none" w:sz="0" w:space="0" w:color="auto" w:frame="1"/>
                <w:lang w:eastAsia="en-AU"/>
                <w14:ligatures w14:val="none"/>
              </w:rPr>
              <w:t>E</w:t>
            </w:r>
            <w:r w:rsidRPr="002C34A1">
              <w:rPr>
                <w:rFonts w:ascii="Lato" w:eastAsia="Times New Roman" w:hAnsi="Lato" w:cs="Arial"/>
                <w:b/>
                <w:bCs/>
                <w:kern w:val="0"/>
                <w:bdr w:val="none" w:sz="0" w:space="0" w:color="auto" w:frame="1"/>
                <w:lang w:eastAsia="en-AU"/>
                <w14:ligatures w14:val="none"/>
              </w:rPr>
              <w:t>mployees</w:t>
            </w:r>
          </w:p>
          <w:p w14:paraId="5073157D" w14:textId="77777777" w:rsidR="00254558" w:rsidRPr="002C34A1" w:rsidRDefault="00254558" w:rsidP="00A47432">
            <w:pPr>
              <w:spacing w:after="0" w:line="240" w:lineRule="auto"/>
              <w:contextualSpacing/>
              <w:jc w:val="center"/>
              <w:rPr>
                <w:rFonts w:ascii="Lato" w:eastAsia="Times New Roman" w:hAnsi="Lato" w:cs="Arial"/>
                <w:kern w:val="0"/>
                <w:lang w:eastAsia="en-AU"/>
                <w14:ligatures w14:val="none"/>
              </w:rPr>
            </w:pPr>
            <w:r w:rsidRPr="002C34A1">
              <w:rPr>
                <w:rFonts w:ascii="Lato" w:eastAsia="Times New Roman" w:hAnsi="Lato" w:cs="Arial"/>
                <w:b/>
                <w:bCs/>
                <w:kern w:val="0"/>
                <w:bdr w:val="none" w:sz="0" w:space="0" w:color="auto" w:frame="1"/>
                <w:lang w:eastAsia="en-AU"/>
                <w14:ligatures w14:val="none"/>
              </w:rPr>
              <w:t>% ordinary hourly rate</w:t>
            </w:r>
          </w:p>
        </w:tc>
        <w:tc>
          <w:tcPr>
            <w:tcW w:w="2268"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6A0C4E86" w14:textId="77777777" w:rsidR="00254558" w:rsidRPr="002C34A1" w:rsidRDefault="00254558" w:rsidP="00A47432">
            <w:pPr>
              <w:spacing w:after="0" w:line="240" w:lineRule="auto"/>
              <w:contextualSpacing/>
              <w:jc w:val="center"/>
              <w:rPr>
                <w:rFonts w:ascii="Lato" w:eastAsia="Times New Roman" w:hAnsi="Lato" w:cs="Arial"/>
                <w:kern w:val="0"/>
                <w:lang w:eastAsia="en-AU"/>
                <w14:ligatures w14:val="none"/>
              </w:rPr>
            </w:pPr>
            <w:r w:rsidRPr="002C34A1">
              <w:rPr>
                <w:rFonts w:ascii="Lato" w:eastAsia="Times New Roman" w:hAnsi="Lato" w:cs="Arial"/>
                <w:b/>
                <w:bCs/>
                <w:kern w:val="0"/>
                <w:bdr w:val="none" w:sz="0" w:space="0" w:color="auto" w:frame="1"/>
                <w:lang w:eastAsia="en-AU"/>
                <w14:ligatures w14:val="none"/>
              </w:rPr>
              <w:t xml:space="preserve">Overtime </w:t>
            </w:r>
            <w:r>
              <w:rPr>
                <w:rFonts w:ascii="Lato" w:eastAsia="Times New Roman" w:hAnsi="Lato" w:cs="Arial"/>
                <w:b/>
                <w:bCs/>
                <w:kern w:val="0"/>
                <w:bdr w:val="none" w:sz="0" w:space="0" w:color="auto" w:frame="1"/>
                <w:lang w:eastAsia="en-AU"/>
                <w14:ligatures w14:val="none"/>
              </w:rPr>
              <w:t>R</w:t>
            </w:r>
            <w:r w:rsidRPr="002C34A1">
              <w:rPr>
                <w:rFonts w:ascii="Lato" w:eastAsia="Times New Roman" w:hAnsi="Lato" w:cs="Arial"/>
                <w:b/>
                <w:bCs/>
                <w:kern w:val="0"/>
                <w:bdr w:val="none" w:sz="0" w:space="0" w:color="auto" w:frame="1"/>
                <w:lang w:eastAsia="en-AU"/>
                <w14:ligatures w14:val="none"/>
              </w:rPr>
              <w:t>ate</w:t>
            </w:r>
            <w:r w:rsidRPr="002C34A1">
              <w:rPr>
                <w:rFonts w:ascii="Lato" w:eastAsia="Times New Roman" w:hAnsi="Lato" w:cs="Arial"/>
                <w:b/>
                <w:bCs/>
                <w:kern w:val="0"/>
                <w:bdr w:val="none" w:sz="0" w:space="0" w:color="auto" w:frame="1"/>
                <w:lang w:eastAsia="en-AU"/>
                <w14:ligatures w14:val="none"/>
              </w:rPr>
              <w:br/>
              <w:t>‎</w:t>
            </w:r>
            <w:r w:rsidRPr="002C34A1">
              <w:rPr>
                <w:rFonts w:ascii="Lato" w:eastAsia="Times New Roman" w:hAnsi="Lato" w:cs="Arial"/>
                <w:kern w:val="0"/>
                <w:lang w:eastAsia="en-AU"/>
                <w14:ligatures w14:val="none"/>
              </w:rPr>
              <w:t> </w:t>
            </w:r>
            <w:r w:rsidRPr="002C34A1">
              <w:rPr>
                <w:rFonts w:ascii="Lato" w:eastAsia="Times New Roman" w:hAnsi="Lato" w:cs="Arial"/>
                <w:b/>
                <w:bCs/>
                <w:kern w:val="0"/>
                <w:bdr w:val="none" w:sz="0" w:space="0" w:color="auto" w:frame="1"/>
                <w:lang w:eastAsia="en-AU"/>
                <w14:ligatures w14:val="none"/>
              </w:rPr>
              <w:t xml:space="preserve">Casual </w:t>
            </w:r>
            <w:r>
              <w:rPr>
                <w:rFonts w:ascii="Lato" w:eastAsia="Times New Roman" w:hAnsi="Lato" w:cs="Arial"/>
                <w:b/>
                <w:bCs/>
                <w:kern w:val="0"/>
                <w:bdr w:val="none" w:sz="0" w:space="0" w:color="auto" w:frame="1"/>
                <w:lang w:eastAsia="en-AU"/>
                <w14:ligatures w14:val="none"/>
              </w:rPr>
              <w:t>E</w:t>
            </w:r>
            <w:r w:rsidRPr="002C34A1">
              <w:rPr>
                <w:rFonts w:ascii="Lato" w:eastAsia="Times New Roman" w:hAnsi="Lato" w:cs="Arial"/>
                <w:b/>
                <w:bCs/>
                <w:kern w:val="0"/>
                <w:bdr w:val="none" w:sz="0" w:space="0" w:color="auto" w:frame="1"/>
                <w:lang w:eastAsia="en-AU"/>
                <w14:ligatures w14:val="none"/>
              </w:rPr>
              <w:t>mployees</w:t>
            </w:r>
          </w:p>
          <w:p w14:paraId="752D5D04" w14:textId="77777777" w:rsidR="00254558" w:rsidRPr="002C34A1" w:rsidRDefault="00254558" w:rsidP="00A47432">
            <w:pPr>
              <w:spacing w:after="0" w:line="240" w:lineRule="auto"/>
              <w:contextualSpacing/>
              <w:jc w:val="center"/>
              <w:rPr>
                <w:rFonts w:ascii="Lato" w:eastAsia="Times New Roman" w:hAnsi="Lato" w:cs="Arial"/>
                <w:kern w:val="0"/>
                <w:lang w:eastAsia="en-AU"/>
                <w14:ligatures w14:val="none"/>
              </w:rPr>
            </w:pPr>
            <w:r w:rsidRPr="002C34A1">
              <w:rPr>
                <w:rFonts w:ascii="Lato" w:eastAsia="Times New Roman" w:hAnsi="Lato" w:cs="Arial"/>
                <w:b/>
                <w:bCs/>
                <w:kern w:val="0"/>
                <w:bdr w:val="none" w:sz="0" w:space="0" w:color="auto" w:frame="1"/>
                <w:lang w:eastAsia="en-AU"/>
                <w14:ligatures w14:val="none"/>
              </w:rPr>
              <w:t>% of ordinary hourly rate</w:t>
            </w:r>
          </w:p>
        </w:tc>
      </w:tr>
      <w:tr w:rsidR="00254558" w:rsidRPr="002C34A1" w14:paraId="6BE7D6BD" w14:textId="77777777" w:rsidTr="004D37C2">
        <w:trPr>
          <w:trHeight w:val="293"/>
        </w:trPr>
        <w:tc>
          <w:tcPr>
            <w:tcW w:w="4810"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5621CC9F" w14:textId="77777777" w:rsidR="00254558" w:rsidRPr="002C34A1" w:rsidRDefault="00254558" w:rsidP="004D37C2">
            <w:pPr>
              <w:spacing w:before="100" w:after="100" w:line="240" w:lineRule="auto"/>
              <w:rPr>
                <w:rFonts w:ascii="Lato" w:eastAsia="Times New Roman" w:hAnsi="Lato" w:cs="Arial"/>
                <w:kern w:val="0"/>
                <w:lang w:eastAsia="en-AU"/>
                <w14:ligatures w14:val="none"/>
              </w:rPr>
            </w:pPr>
            <w:r w:rsidRPr="002C34A1">
              <w:rPr>
                <w:rFonts w:ascii="Lato" w:eastAsia="Times New Roman" w:hAnsi="Lato" w:cs="Arial"/>
                <w:kern w:val="0"/>
                <w:bdr w:val="none" w:sz="0" w:space="0" w:color="auto" w:frame="1"/>
                <w:lang w:eastAsia="en-AU"/>
                <w14:ligatures w14:val="none"/>
              </w:rPr>
              <w:t>Monday to Saturday</w:t>
            </w:r>
          </w:p>
        </w:tc>
        <w:tc>
          <w:tcPr>
            <w:tcW w:w="2410"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69B3CC5F" w14:textId="297CA808" w:rsidR="00254558" w:rsidRPr="002C34A1" w:rsidRDefault="00254558" w:rsidP="004D37C2">
            <w:pPr>
              <w:spacing w:before="100" w:after="100" w:line="240" w:lineRule="auto"/>
              <w:jc w:val="center"/>
              <w:rPr>
                <w:rFonts w:ascii="Lato" w:eastAsia="Times New Roman" w:hAnsi="Lato" w:cs="Arial"/>
                <w:kern w:val="0"/>
                <w:lang w:eastAsia="en-AU"/>
                <w14:ligatures w14:val="none"/>
              </w:rPr>
            </w:pPr>
            <w:r w:rsidRPr="002C34A1">
              <w:rPr>
                <w:rFonts w:ascii="Lato" w:eastAsia="Times New Roman" w:hAnsi="Lato" w:cs="Arial"/>
                <w:kern w:val="0"/>
                <w:bdr w:val="none" w:sz="0" w:space="0" w:color="auto" w:frame="1"/>
                <w:lang w:eastAsia="en-AU"/>
                <w14:ligatures w14:val="none"/>
              </w:rPr>
              <w:t>150</w:t>
            </w:r>
          </w:p>
        </w:tc>
        <w:tc>
          <w:tcPr>
            <w:tcW w:w="2268"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31B445D5" w14:textId="77777777" w:rsidR="00254558" w:rsidRPr="002C34A1" w:rsidRDefault="00254558" w:rsidP="004D37C2">
            <w:pPr>
              <w:spacing w:before="100" w:after="100" w:line="240" w:lineRule="auto"/>
              <w:jc w:val="center"/>
              <w:rPr>
                <w:rFonts w:ascii="Lato" w:eastAsia="Times New Roman" w:hAnsi="Lato" w:cs="Arial"/>
                <w:kern w:val="0"/>
                <w:lang w:eastAsia="en-AU"/>
                <w14:ligatures w14:val="none"/>
              </w:rPr>
            </w:pPr>
            <w:r w:rsidRPr="002C34A1">
              <w:rPr>
                <w:rFonts w:ascii="Lato" w:eastAsia="Times New Roman" w:hAnsi="Lato" w:cs="Arial"/>
                <w:kern w:val="0"/>
                <w:bdr w:val="none" w:sz="0" w:space="0" w:color="auto" w:frame="1"/>
                <w:lang w:eastAsia="en-AU"/>
                <w14:ligatures w14:val="none"/>
              </w:rPr>
              <w:t>175</w:t>
            </w:r>
          </w:p>
        </w:tc>
      </w:tr>
      <w:tr w:rsidR="00254558" w:rsidRPr="002C34A1" w14:paraId="3F7707E4" w14:textId="77777777" w:rsidTr="004D37C2">
        <w:trPr>
          <w:trHeight w:val="257"/>
        </w:trPr>
        <w:tc>
          <w:tcPr>
            <w:tcW w:w="4810"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hideMark/>
          </w:tcPr>
          <w:p w14:paraId="3826131C" w14:textId="77777777" w:rsidR="00254558" w:rsidRPr="002C34A1" w:rsidRDefault="00254558" w:rsidP="004D37C2">
            <w:pPr>
              <w:spacing w:before="100" w:after="100" w:line="240" w:lineRule="auto"/>
              <w:rPr>
                <w:rFonts w:ascii="Lato" w:eastAsia="Times New Roman" w:hAnsi="Lato" w:cs="Arial"/>
                <w:kern w:val="0"/>
                <w:lang w:eastAsia="en-AU"/>
                <w14:ligatures w14:val="none"/>
              </w:rPr>
            </w:pPr>
            <w:r w:rsidRPr="002C34A1">
              <w:rPr>
                <w:rFonts w:ascii="Lato" w:eastAsia="Times New Roman" w:hAnsi="Lato" w:cs="Arial"/>
                <w:kern w:val="0"/>
                <w:bdr w:val="none" w:sz="0" w:space="0" w:color="auto" w:frame="1"/>
                <w:lang w:eastAsia="en-AU"/>
                <w14:ligatures w14:val="none"/>
              </w:rPr>
              <w:t>Sunday</w:t>
            </w:r>
            <w:r>
              <w:rPr>
                <w:rFonts w:ascii="Lato" w:eastAsia="Times New Roman" w:hAnsi="Lato" w:cs="Arial"/>
                <w:kern w:val="0"/>
                <w:bdr w:val="none" w:sz="0" w:space="0" w:color="auto" w:frame="1"/>
                <w:lang w:eastAsia="en-AU"/>
                <w14:ligatures w14:val="none"/>
              </w:rPr>
              <w:t xml:space="preserve"> - </w:t>
            </w:r>
            <w:r w:rsidRPr="002C34A1">
              <w:rPr>
                <w:rFonts w:ascii="Lato" w:eastAsia="Times New Roman" w:hAnsi="Lato" w:cs="Arial"/>
                <w:kern w:val="0"/>
                <w:bdr w:val="none" w:sz="0" w:space="0" w:color="auto" w:frame="1"/>
                <w:lang w:eastAsia="en-AU"/>
                <w14:ligatures w14:val="none"/>
              </w:rPr>
              <w:t>feeding and watering stock</w:t>
            </w:r>
          </w:p>
        </w:tc>
        <w:tc>
          <w:tcPr>
            <w:tcW w:w="2410"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vAlign w:val="center"/>
            <w:hideMark/>
          </w:tcPr>
          <w:p w14:paraId="27B7FC27" w14:textId="7E3E26A0" w:rsidR="00254558" w:rsidRPr="002C34A1" w:rsidRDefault="00254558" w:rsidP="004D37C2">
            <w:pPr>
              <w:spacing w:before="100" w:after="100" w:line="240" w:lineRule="auto"/>
              <w:jc w:val="center"/>
              <w:rPr>
                <w:rFonts w:ascii="Lato" w:eastAsia="Times New Roman" w:hAnsi="Lato" w:cs="Arial"/>
                <w:kern w:val="0"/>
                <w:lang w:eastAsia="en-AU"/>
                <w14:ligatures w14:val="none"/>
              </w:rPr>
            </w:pPr>
            <w:r w:rsidRPr="002C34A1">
              <w:rPr>
                <w:rFonts w:ascii="Lato" w:eastAsia="Times New Roman" w:hAnsi="Lato" w:cs="Arial"/>
                <w:kern w:val="0"/>
                <w:bdr w:val="none" w:sz="0" w:space="0" w:color="auto" w:frame="1"/>
                <w:lang w:eastAsia="en-AU"/>
                <w14:ligatures w14:val="none"/>
              </w:rPr>
              <w:t>150</w:t>
            </w:r>
          </w:p>
        </w:tc>
        <w:tc>
          <w:tcPr>
            <w:tcW w:w="2268" w:type="dxa"/>
            <w:tcBorders>
              <w:top w:val="single" w:sz="8" w:space="0" w:color="BFBFBF"/>
              <w:left w:val="single" w:sz="8" w:space="0" w:color="BFBFBF"/>
              <w:bottom w:val="single" w:sz="8" w:space="0" w:color="BFBFBF"/>
              <w:right w:val="single" w:sz="8" w:space="0" w:color="BFBFBF"/>
            </w:tcBorders>
            <w:shd w:val="clear" w:color="auto" w:fill="EAEAEA"/>
            <w:tcMar>
              <w:top w:w="0" w:type="dxa"/>
              <w:left w:w="108" w:type="dxa"/>
              <w:bottom w:w="0" w:type="dxa"/>
              <w:right w:w="108" w:type="dxa"/>
            </w:tcMar>
            <w:vAlign w:val="center"/>
            <w:hideMark/>
          </w:tcPr>
          <w:p w14:paraId="58513BFC" w14:textId="77777777" w:rsidR="00254558" w:rsidRPr="002C34A1" w:rsidRDefault="00254558" w:rsidP="004D37C2">
            <w:pPr>
              <w:spacing w:before="100" w:after="100" w:line="240" w:lineRule="auto"/>
              <w:jc w:val="center"/>
              <w:rPr>
                <w:rFonts w:ascii="Lato" w:eastAsia="Times New Roman" w:hAnsi="Lato" w:cs="Arial"/>
                <w:kern w:val="0"/>
                <w:lang w:eastAsia="en-AU"/>
                <w14:ligatures w14:val="none"/>
              </w:rPr>
            </w:pPr>
            <w:r w:rsidRPr="002C34A1">
              <w:rPr>
                <w:rFonts w:ascii="Lato" w:eastAsia="Times New Roman" w:hAnsi="Lato" w:cs="Arial"/>
                <w:kern w:val="0"/>
                <w:bdr w:val="none" w:sz="0" w:space="0" w:color="auto" w:frame="1"/>
                <w:lang w:eastAsia="en-AU"/>
                <w14:ligatures w14:val="none"/>
              </w:rPr>
              <w:t>175</w:t>
            </w:r>
          </w:p>
        </w:tc>
      </w:tr>
      <w:tr w:rsidR="00254558" w:rsidRPr="002C34A1" w14:paraId="4EAEC662" w14:textId="77777777" w:rsidTr="004D37C2">
        <w:trPr>
          <w:trHeight w:val="381"/>
        </w:trPr>
        <w:tc>
          <w:tcPr>
            <w:tcW w:w="4810"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hideMark/>
          </w:tcPr>
          <w:p w14:paraId="54768B65" w14:textId="77777777" w:rsidR="00254558" w:rsidRPr="002C34A1" w:rsidRDefault="00254558" w:rsidP="004D37C2">
            <w:pPr>
              <w:spacing w:before="100" w:after="100" w:line="240" w:lineRule="auto"/>
              <w:rPr>
                <w:rFonts w:ascii="Lato" w:eastAsia="Times New Roman" w:hAnsi="Lato" w:cs="Arial"/>
                <w:kern w:val="0"/>
                <w:lang w:eastAsia="en-AU"/>
                <w14:ligatures w14:val="none"/>
              </w:rPr>
            </w:pPr>
            <w:r w:rsidRPr="002C34A1">
              <w:rPr>
                <w:rFonts w:ascii="Lato" w:eastAsia="Times New Roman" w:hAnsi="Lato" w:cs="Arial"/>
                <w:kern w:val="0"/>
                <w:bdr w:val="none" w:sz="0" w:space="0" w:color="auto" w:frame="1"/>
                <w:lang w:eastAsia="en-AU"/>
                <w14:ligatures w14:val="none"/>
              </w:rPr>
              <w:t>Sunday</w:t>
            </w:r>
            <w:r>
              <w:rPr>
                <w:rFonts w:ascii="Lato" w:eastAsia="Times New Roman" w:hAnsi="Lato" w:cs="Arial"/>
                <w:kern w:val="0"/>
                <w:bdr w:val="none" w:sz="0" w:space="0" w:color="auto" w:frame="1"/>
                <w:lang w:eastAsia="en-AU"/>
                <w14:ligatures w14:val="none"/>
              </w:rPr>
              <w:t xml:space="preserve"> - </w:t>
            </w:r>
            <w:r w:rsidRPr="002C34A1">
              <w:rPr>
                <w:rFonts w:ascii="Lato" w:eastAsia="Times New Roman" w:hAnsi="Lato" w:cs="Arial"/>
                <w:kern w:val="0"/>
                <w:bdr w:val="none" w:sz="0" w:space="0" w:color="auto" w:frame="1"/>
                <w:lang w:eastAsia="en-AU"/>
                <w14:ligatures w14:val="none"/>
              </w:rPr>
              <w:t>other than feeding and watering stock</w:t>
            </w:r>
          </w:p>
        </w:tc>
        <w:tc>
          <w:tcPr>
            <w:tcW w:w="2410"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62CE8C2A" w14:textId="562362C6" w:rsidR="00254558" w:rsidRPr="002C34A1" w:rsidRDefault="00254558" w:rsidP="004D37C2">
            <w:pPr>
              <w:spacing w:before="100" w:after="100" w:line="240" w:lineRule="auto"/>
              <w:jc w:val="center"/>
              <w:rPr>
                <w:rFonts w:ascii="Lato" w:eastAsia="Times New Roman" w:hAnsi="Lato" w:cs="Arial"/>
                <w:kern w:val="0"/>
                <w:lang w:eastAsia="en-AU"/>
                <w14:ligatures w14:val="none"/>
              </w:rPr>
            </w:pPr>
            <w:r w:rsidRPr="002C34A1">
              <w:rPr>
                <w:rFonts w:ascii="Lato" w:eastAsia="Times New Roman" w:hAnsi="Lato" w:cs="Arial"/>
                <w:kern w:val="0"/>
                <w:bdr w:val="none" w:sz="0" w:space="0" w:color="auto" w:frame="1"/>
                <w:lang w:eastAsia="en-AU"/>
                <w14:ligatures w14:val="none"/>
              </w:rPr>
              <w:t>200</w:t>
            </w:r>
          </w:p>
        </w:tc>
        <w:tc>
          <w:tcPr>
            <w:tcW w:w="2268" w:type="dxa"/>
            <w:tcBorders>
              <w:top w:val="single" w:sz="8" w:space="0" w:color="BFBFBF"/>
              <w:left w:val="single" w:sz="8" w:space="0" w:color="BFBFBF"/>
              <w:bottom w:val="single" w:sz="8" w:space="0" w:color="BFBFBF"/>
              <w:right w:val="single" w:sz="8" w:space="0" w:color="BFBFBF"/>
            </w:tcBorders>
            <w:shd w:val="clear" w:color="auto" w:fill="FFFFFF"/>
            <w:tcMar>
              <w:top w:w="0" w:type="dxa"/>
              <w:left w:w="108" w:type="dxa"/>
              <w:bottom w:w="0" w:type="dxa"/>
              <w:right w:w="108" w:type="dxa"/>
            </w:tcMar>
            <w:vAlign w:val="center"/>
            <w:hideMark/>
          </w:tcPr>
          <w:p w14:paraId="28E4055F" w14:textId="77777777" w:rsidR="00254558" w:rsidRPr="002C34A1" w:rsidRDefault="00254558" w:rsidP="004D37C2">
            <w:pPr>
              <w:spacing w:before="100" w:after="100" w:line="240" w:lineRule="auto"/>
              <w:jc w:val="center"/>
              <w:rPr>
                <w:rFonts w:ascii="Lato" w:eastAsia="Times New Roman" w:hAnsi="Lato" w:cs="Arial"/>
                <w:kern w:val="0"/>
                <w:lang w:eastAsia="en-AU"/>
                <w14:ligatures w14:val="none"/>
              </w:rPr>
            </w:pPr>
            <w:r w:rsidRPr="002C34A1">
              <w:rPr>
                <w:rFonts w:ascii="Lato" w:eastAsia="Times New Roman" w:hAnsi="Lato" w:cs="Arial"/>
                <w:kern w:val="0"/>
                <w:bdr w:val="none" w:sz="0" w:space="0" w:color="auto" w:frame="1"/>
                <w:lang w:eastAsia="en-AU"/>
                <w14:ligatures w14:val="none"/>
              </w:rPr>
              <w:t>225</w:t>
            </w:r>
          </w:p>
        </w:tc>
      </w:tr>
    </w:tbl>
    <w:p w14:paraId="21FD7246" w14:textId="77777777" w:rsidR="00AD4A1B" w:rsidRDefault="00AD4A1B" w:rsidP="00A47432">
      <w:pPr>
        <w:spacing w:after="0" w:line="240" w:lineRule="auto"/>
        <w:contextualSpacing/>
        <w:rPr>
          <w:rFonts w:ascii="Lato" w:eastAsia="Times New Roman" w:hAnsi="Lato" w:cs="Arial"/>
          <w:color w:val="000000"/>
          <w:kern w:val="0"/>
          <w:bdr w:val="none" w:sz="0" w:space="0" w:color="auto" w:frame="1"/>
          <w:lang w:eastAsia="en-AU"/>
          <w14:ligatures w14:val="none"/>
        </w:rPr>
      </w:pPr>
    </w:p>
    <w:p w14:paraId="06138A2C" w14:textId="4D11428E" w:rsidR="006D668B" w:rsidRDefault="00AD4A1B" w:rsidP="00A47432">
      <w:pPr>
        <w:spacing w:after="0" w:line="240" w:lineRule="auto"/>
        <w:contextualSpacing/>
        <w:rPr>
          <w:rFonts w:ascii="Lato" w:eastAsia="Times New Roman" w:hAnsi="Lato" w:cs="Arial"/>
          <w:color w:val="000000"/>
          <w:kern w:val="0"/>
          <w:lang w:eastAsia="en-AU"/>
          <w14:ligatures w14:val="none"/>
        </w:rPr>
      </w:pPr>
      <w:r w:rsidRPr="0036698A">
        <w:rPr>
          <w:rFonts w:ascii="Lato" w:eastAsia="Times New Roman" w:hAnsi="Lato" w:cs="Arial"/>
          <w:b/>
          <w:bCs/>
          <w:color w:val="000000"/>
          <w:kern w:val="0"/>
          <w:bdr w:val="none" w:sz="0" w:space="0" w:color="auto" w:frame="1"/>
          <w:lang w:eastAsia="en-AU"/>
          <w14:ligatures w14:val="none"/>
        </w:rPr>
        <w:t>NOTE</w:t>
      </w:r>
      <w:r w:rsidRPr="002C34A1">
        <w:rPr>
          <w:rFonts w:ascii="Lato" w:eastAsia="Times New Roman" w:hAnsi="Lato" w:cs="Arial"/>
          <w:color w:val="000000"/>
          <w:kern w:val="0"/>
          <w:bdr w:val="none" w:sz="0" w:space="0" w:color="auto" w:frame="1"/>
          <w:lang w:eastAsia="en-AU"/>
          <w14:ligatures w14:val="none"/>
        </w:rPr>
        <w:t xml:space="preserve">: </w:t>
      </w:r>
      <w:r>
        <w:rPr>
          <w:rFonts w:ascii="Lato" w:eastAsia="Times New Roman" w:hAnsi="Lato" w:cs="Arial"/>
          <w:color w:val="000000"/>
          <w:kern w:val="0"/>
          <w:bdr w:val="none" w:sz="0" w:space="0" w:color="auto" w:frame="1"/>
          <w:lang w:eastAsia="en-AU"/>
          <w14:ligatures w14:val="none"/>
        </w:rPr>
        <w:br/>
      </w:r>
      <w:r w:rsidRPr="002C34A1">
        <w:rPr>
          <w:rFonts w:ascii="Lato" w:eastAsia="Times New Roman" w:hAnsi="Lato" w:cs="Arial"/>
          <w:color w:val="000000"/>
          <w:kern w:val="0"/>
          <w:bdr w:val="none" w:sz="0" w:space="0" w:color="auto" w:frame="1"/>
          <w:lang w:eastAsia="en-AU"/>
          <w14:ligatures w14:val="none"/>
        </w:rPr>
        <w:t>The overtime rates for casual employees have been calculated by adding the casual loading prescribed by clause 11.3(a)(ii)</w:t>
      </w:r>
      <w:r w:rsidRPr="002C34A1">
        <w:rPr>
          <w:rFonts w:ascii="Lato" w:eastAsia="Times New Roman" w:hAnsi="Lato" w:cs="Arial"/>
          <w:color w:val="000000"/>
          <w:kern w:val="0"/>
          <w:lang w:eastAsia="en-AU"/>
          <w14:ligatures w14:val="none"/>
        </w:rPr>
        <w:t> </w:t>
      </w:r>
      <w:r w:rsidRPr="002C34A1">
        <w:rPr>
          <w:rFonts w:ascii="Lato" w:eastAsia="Times New Roman" w:hAnsi="Lato" w:cs="Arial"/>
          <w:color w:val="000000"/>
          <w:kern w:val="0"/>
          <w:bdr w:val="none" w:sz="0" w:space="0" w:color="auto" w:frame="1"/>
          <w:lang w:eastAsia="en-AU"/>
          <w14:ligatures w14:val="none"/>
        </w:rPr>
        <w:t>to the overtime rates for full-time and part-time employees prescribed by clause 35.2</w:t>
      </w:r>
      <w:r w:rsidRPr="002C34A1">
        <w:rPr>
          <w:rFonts w:ascii="Lato" w:eastAsia="Times New Roman" w:hAnsi="Lato" w:cs="Arial"/>
          <w:color w:val="000000"/>
          <w:kern w:val="0"/>
          <w:lang w:eastAsia="en-AU"/>
          <w14:ligatures w14:val="none"/>
        </w:rPr>
        <w:t>.</w:t>
      </w:r>
    </w:p>
    <w:p w14:paraId="745FB1D9" w14:textId="77777777" w:rsidR="006D668B" w:rsidRPr="002C34A1" w:rsidRDefault="006D668B" w:rsidP="00A47432">
      <w:pPr>
        <w:spacing w:after="0" w:line="240" w:lineRule="auto"/>
        <w:contextualSpacing/>
        <w:rPr>
          <w:rFonts w:ascii="Lato" w:eastAsia="Times New Roman" w:hAnsi="Lato" w:cs="Arial"/>
          <w:color w:val="000000"/>
          <w:kern w:val="0"/>
          <w:lang w:eastAsia="en-AU"/>
          <w14:ligatures w14:val="none"/>
        </w:rPr>
      </w:pPr>
    </w:p>
    <w:p w14:paraId="20B9F031" w14:textId="2F6F96F5" w:rsidR="002C34A1" w:rsidRPr="00C45F51" w:rsidRDefault="005C7710" w:rsidP="00A47432">
      <w:pPr>
        <w:pStyle w:val="ListParagraph"/>
        <w:numPr>
          <w:ilvl w:val="0"/>
          <w:numId w:val="10"/>
        </w:numPr>
        <w:spacing w:after="0" w:line="240" w:lineRule="auto"/>
        <w:ind w:left="360"/>
        <w:rPr>
          <w:rFonts w:ascii="Lato" w:eastAsia="Times New Roman" w:hAnsi="Lato" w:cs="Arial"/>
          <w:b/>
          <w:bCs/>
          <w:color w:val="000000"/>
          <w:kern w:val="0"/>
          <w:lang w:eastAsia="en-AU"/>
          <w14:ligatures w14:val="none"/>
        </w:rPr>
      </w:pPr>
      <w:r w:rsidRPr="00610ABB">
        <w:rPr>
          <w:rFonts w:ascii="Lato" w:eastAsia="Times New Roman" w:hAnsi="Lato" w:cs="Arial"/>
          <w:b/>
          <w:bCs/>
          <w:color w:val="000000"/>
          <w:kern w:val="0"/>
          <w:bdr w:val="none" w:sz="0" w:space="0" w:color="auto" w:frame="1"/>
          <w:lang w:eastAsia="en-AU"/>
          <w14:ligatures w14:val="none"/>
        </w:rPr>
        <w:t>Clause 35.3</w:t>
      </w:r>
      <w:r>
        <w:rPr>
          <w:rFonts w:ascii="Lato" w:eastAsia="Times New Roman" w:hAnsi="Lato" w:cs="Arial"/>
          <w:b/>
          <w:bCs/>
          <w:color w:val="000000"/>
          <w:kern w:val="0"/>
          <w:bdr w:val="none" w:sz="0" w:space="0" w:color="auto" w:frame="1"/>
          <w:lang w:eastAsia="en-AU"/>
          <w14:ligatures w14:val="none"/>
        </w:rPr>
        <w:t xml:space="preserve"> </w:t>
      </w:r>
      <w:r>
        <w:rPr>
          <w:rFonts w:ascii="Lato" w:eastAsia="Times New Roman" w:hAnsi="Lato" w:cs="Arial"/>
          <w:color w:val="000000"/>
          <w:kern w:val="0"/>
          <w:bdr w:val="none" w:sz="0" w:space="0" w:color="auto" w:frame="1"/>
          <w:lang w:eastAsia="en-AU"/>
          <w14:ligatures w14:val="none"/>
        </w:rPr>
        <w:br/>
      </w:r>
      <w:r w:rsidR="002C34A1" w:rsidRPr="004C21EF">
        <w:rPr>
          <w:rFonts w:ascii="Lato" w:eastAsia="Times New Roman" w:hAnsi="Lato" w:cs="Arial"/>
          <w:color w:val="000000"/>
          <w:kern w:val="0"/>
          <w:bdr w:val="none" w:sz="0" w:space="0" w:color="auto" w:frame="1"/>
          <w:lang w:eastAsia="en-AU"/>
          <w14:ligatures w14:val="none"/>
        </w:rPr>
        <w:t>No employee will be entitled to payment for overtime, or equivalent time off instead, unless</w:t>
      </w:r>
      <w:r w:rsidR="00E65086">
        <w:rPr>
          <w:rFonts w:ascii="Lato" w:eastAsia="Times New Roman" w:hAnsi="Lato" w:cs="Arial"/>
          <w:color w:val="000000"/>
          <w:kern w:val="0"/>
          <w:bdr w:val="none" w:sz="0" w:space="0" w:color="auto" w:frame="1"/>
          <w:lang w:eastAsia="en-AU"/>
          <w14:ligatures w14:val="none"/>
        </w:rPr>
        <w:t>:</w:t>
      </w:r>
    </w:p>
    <w:p w14:paraId="7E59241B" w14:textId="77777777" w:rsidR="00C45F51" w:rsidRPr="004C21EF" w:rsidRDefault="00C45F51" w:rsidP="00A47432">
      <w:pPr>
        <w:pStyle w:val="ListParagraph"/>
        <w:spacing w:after="0" w:line="240" w:lineRule="auto"/>
        <w:ind w:left="360"/>
        <w:rPr>
          <w:rFonts w:ascii="Lato" w:eastAsia="Times New Roman" w:hAnsi="Lato" w:cs="Arial"/>
          <w:b/>
          <w:bCs/>
          <w:color w:val="000000"/>
          <w:kern w:val="0"/>
          <w:lang w:eastAsia="en-AU"/>
          <w14:ligatures w14:val="none"/>
        </w:rPr>
      </w:pPr>
    </w:p>
    <w:p w14:paraId="18404E50" w14:textId="2CB24C5F" w:rsidR="002C34A1" w:rsidRPr="006D668B" w:rsidRDefault="002C34A1" w:rsidP="00A47432">
      <w:pPr>
        <w:pStyle w:val="ListParagraph"/>
        <w:numPr>
          <w:ilvl w:val="1"/>
          <w:numId w:val="7"/>
        </w:numPr>
        <w:spacing w:after="0" w:line="240" w:lineRule="auto"/>
        <w:ind w:left="720"/>
        <w:rPr>
          <w:rFonts w:ascii="Lato" w:eastAsia="Times New Roman" w:hAnsi="Lato" w:cs="Arial"/>
          <w:color w:val="000000"/>
          <w:kern w:val="0"/>
          <w:lang w:eastAsia="en-AU"/>
          <w14:ligatures w14:val="none"/>
        </w:rPr>
      </w:pPr>
      <w:r w:rsidRPr="002C34A1">
        <w:rPr>
          <w:rFonts w:ascii="Lato" w:eastAsia="Times New Roman" w:hAnsi="Lato" w:cs="Arial"/>
          <w:color w:val="000000"/>
          <w:kern w:val="0"/>
          <w:bdr w:val="none" w:sz="0" w:space="0" w:color="auto" w:frame="1"/>
          <w:lang w:eastAsia="en-AU"/>
          <w14:ligatures w14:val="none"/>
        </w:rPr>
        <w:t xml:space="preserve">the employee makes a claim to the employer or their authorised representative either within </w:t>
      </w:r>
      <w:r w:rsidR="003303DF">
        <w:rPr>
          <w:rFonts w:ascii="Lato" w:eastAsia="Times New Roman" w:hAnsi="Lato" w:cs="Arial"/>
          <w:color w:val="000000"/>
          <w:kern w:val="0"/>
          <w:bdr w:val="none" w:sz="0" w:space="0" w:color="auto" w:frame="1"/>
          <w:lang w:eastAsia="en-AU"/>
          <w14:ligatures w14:val="none"/>
        </w:rPr>
        <w:t>two (</w:t>
      </w:r>
      <w:r w:rsidRPr="002C34A1">
        <w:rPr>
          <w:rFonts w:ascii="Lato" w:eastAsia="Times New Roman" w:hAnsi="Lato" w:cs="Arial"/>
          <w:color w:val="000000"/>
          <w:kern w:val="0"/>
          <w:bdr w:val="none" w:sz="0" w:space="0" w:color="auto" w:frame="1"/>
          <w:lang w:eastAsia="en-AU"/>
          <w14:ligatures w14:val="none"/>
        </w:rPr>
        <w:t>2</w:t>
      </w:r>
      <w:r w:rsidR="003303DF">
        <w:rPr>
          <w:rFonts w:ascii="Lato" w:eastAsia="Times New Roman" w:hAnsi="Lato" w:cs="Arial"/>
          <w:color w:val="000000"/>
          <w:kern w:val="0"/>
          <w:bdr w:val="none" w:sz="0" w:space="0" w:color="auto" w:frame="1"/>
          <w:lang w:eastAsia="en-AU"/>
          <w14:ligatures w14:val="none"/>
        </w:rPr>
        <w:t>)</w:t>
      </w:r>
      <w:r w:rsidRPr="002C34A1">
        <w:rPr>
          <w:rFonts w:ascii="Lato" w:eastAsia="Times New Roman" w:hAnsi="Lato" w:cs="Arial"/>
          <w:color w:val="000000"/>
          <w:kern w:val="0"/>
          <w:bdr w:val="none" w:sz="0" w:space="0" w:color="auto" w:frame="1"/>
          <w:lang w:eastAsia="en-AU"/>
          <w14:ligatures w14:val="none"/>
        </w:rPr>
        <w:t xml:space="preserve"> weeks after the overtime is alleged to have been performed; or</w:t>
      </w:r>
    </w:p>
    <w:p w14:paraId="5132A8DC" w14:textId="77777777" w:rsidR="006D668B" w:rsidRPr="002C34A1" w:rsidRDefault="006D668B" w:rsidP="006D668B">
      <w:pPr>
        <w:pStyle w:val="ListParagraph"/>
        <w:spacing w:after="0" w:line="240" w:lineRule="auto"/>
        <w:rPr>
          <w:rFonts w:ascii="Lato" w:eastAsia="Times New Roman" w:hAnsi="Lato" w:cs="Arial"/>
          <w:color w:val="000000"/>
          <w:kern w:val="0"/>
          <w:lang w:eastAsia="en-AU"/>
          <w14:ligatures w14:val="none"/>
        </w:rPr>
      </w:pPr>
    </w:p>
    <w:p w14:paraId="7609039D" w14:textId="2FDEC96A" w:rsidR="002C34A1" w:rsidRPr="002C34A1" w:rsidRDefault="002C34A1" w:rsidP="00A47432">
      <w:pPr>
        <w:pStyle w:val="ListParagraph"/>
        <w:numPr>
          <w:ilvl w:val="1"/>
          <w:numId w:val="7"/>
        </w:numPr>
        <w:spacing w:after="0" w:line="240" w:lineRule="auto"/>
        <w:ind w:left="720"/>
        <w:rPr>
          <w:rFonts w:ascii="Lato" w:eastAsia="Times New Roman" w:hAnsi="Lato" w:cs="Arial"/>
          <w:color w:val="000000"/>
          <w:kern w:val="0"/>
          <w:lang w:eastAsia="en-AU"/>
          <w14:ligatures w14:val="none"/>
        </w:rPr>
      </w:pPr>
      <w:r w:rsidRPr="002C34A1">
        <w:rPr>
          <w:rFonts w:ascii="Lato" w:eastAsia="Times New Roman" w:hAnsi="Lato" w:cs="Arial"/>
          <w:color w:val="000000"/>
          <w:kern w:val="0"/>
          <w:bdr w:val="none" w:sz="0" w:space="0" w:color="auto" w:frame="1"/>
          <w:lang w:eastAsia="en-AU"/>
          <w14:ligatures w14:val="none"/>
        </w:rPr>
        <w:t>by the next date of payment of the employee’s wages</w:t>
      </w:r>
    </w:p>
    <w:p w14:paraId="52DC92D9" w14:textId="77777777" w:rsidR="002C34A1" w:rsidRDefault="002C34A1" w:rsidP="00A47432">
      <w:pPr>
        <w:spacing w:after="0" w:line="240" w:lineRule="auto"/>
        <w:ind w:left="11" w:firstLine="709"/>
        <w:contextualSpacing/>
        <w:rPr>
          <w:rFonts w:ascii="Lato" w:eastAsia="Times New Roman" w:hAnsi="Lato" w:cs="Arial"/>
          <w:color w:val="000000"/>
          <w:kern w:val="0"/>
          <w:bdr w:val="none" w:sz="0" w:space="0" w:color="auto" w:frame="1"/>
          <w:lang w:eastAsia="en-AU"/>
          <w14:ligatures w14:val="none"/>
        </w:rPr>
      </w:pPr>
      <w:r w:rsidRPr="002C34A1">
        <w:rPr>
          <w:rFonts w:ascii="Lato" w:eastAsia="Times New Roman" w:hAnsi="Lato" w:cs="Arial"/>
          <w:color w:val="000000"/>
          <w:kern w:val="0"/>
          <w:bdr w:val="none" w:sz="0" w:space="0" w:color="auto" w:frame="1"/>
          <w:lang w:eastAsia="en-AU"/>
          <w14:ligatures w14:val="none"/>
        </w:rPr>
        <w:t>whichever is the later.</w:t>
      </w:r>
    </w:p>
    <w:p w14:paraId="470D3ABA" w14:textId="77777777" w:rsidR="006D668B" w:rsidRPr="002C34A1" w:rsidRDefault="006D668B" w:rsidP="00A47432">
      <w:pPr>
        <w:spacing w:after="0" w:line="240" w:lineRule="auto"/>
        <w:ind w:left="11" w:firstLine="709"/>
        <w:contextualSpacing/>
        <w:rPr>
          <w:rFonts w:ascii="Lato" w:eastAsia="Times New Roman" w:hAnsi="Lato" w:cs="Arial"/>
          <w:color w:val="000000"/>
          <w:kern w:val="0"/>
          <w:lang w:eastAsia="en-AU"/>
          <w14:ligatures w14:val="none"/>
        </w:rPr>
      </w:pPr>
    </w:p>
    <w:p w14:paraId="4178AF87" w14:textId="66FF0746" w:rsidR="00916960" w:rsidRPr="00AD21CB" w:rsidRDefault="00916960" w:rsidP="00A47432">
      <w:pPr>
        <w:pStyle w:val="ListParagraph"/>
        <w:numPr>
          <w:ilvl w:val="0"/>
          <w:numId w:val="10"/>
        </w:numPr>
        <w:spacing w:after="0" w:line="240" w:lineRule="auto"/>
        <w:ind w:left="360"/>
        <w:rPr>
          <w:rFonts w:ascii="Lato" w:eastAsia="Times New Roman" w:hAnsi="Lato" w:cs="Arial"/>
          <w:b/>
          <w:bCs/>
          <w:color w:val="000000"/>
          <w:kern w:val="0"/>
          <w:lang w:eastAsia="en-AU"/>
          <w14:ligatures w14:val="none"/>
        </w:rPr>
      </w:pPr>
      <w:r w:rsidRPr="00610ABB">
        <w:rPr>
          <w:rFonts w:ascii="Lato" w:eastAsia="Times New Roman" w:hAnsi="Lato" w:cs="Arial"/>
          <w:b/>
          <w:bCs/>
          <w:color w:val="000000"/>
          <w:kern w:val="0"/>
          <w:bdr w:val="none" w:sz="0" w:space="0" w:color="auto" w:frame="1"/>
          <w:lang w:eastAsia="en-AU"/>
          <w14:ligatures w14:val="none"/>
        </w:rPr>
        <w:t>Clause 35.4</w:t>
      </w:r>
      <w:r>
        <w:rPr>
          <w:rFonts w:ascii="Lato" w:eastAsia="Times New Roman" w:hAnsi="Lato" w:cs="Arial"/>
          <w:b/>
          <w:bCs/>
          <w:color w:val="000000"/>
          <w:kern w:val="0"/>
          <w:bdr w:val="none" w:sz="0" w:space="0" w:color="auto" w:frame="1"/>
          <w:lang w:eastAsia="en-AU"/>
          <w14:ligatures w14:val="none"/>
        </w:rPr>
        <w:t xml:space="preserve"> </w:t>
      </w:r>
      <w:r w:rsidRPr="00610ABB">
        <w:rPr>
          <w:rFonts w:ascii="Lato" w:eastAsia="Times New Roman" w:hAnsi="Lato" w:cs="Arial"/>
          <w:b/>
          <w:bCs/>
          <w:color w:val="000000"/>
          <w:kern w:val="0"/>
          <w:bdr w:val="none" w:sz="0" w:space="0" w:color="auto" w:frame="1"/>
          <w:lang w:eastAsia="en-AU"/>
          <w14:ligatures w14:val="none"/>
        </w:rPr>
        <w:br/>
      </w:r>
      <w:r w:rsidRPr="00AD21CB">
        <w:rPr>
          <w:rFonts w:ascii="Lato" w:eastAsia="Times New Roman" w:hAnsi="Lato" w:cs="Arial"/>
          <w:color w:val="000000"/>
          <w:kern w:val="0"/>
          <w:bdr w:val="none" w:sz="0" w:space="0" w:color="auto" w:frame="1"/>
          <w:lang w:eastAsia="en-AU"/>
          <w14:ligatures w14:val="none"/>
        </w:rPr>
        <w:t>Overtime and public holiday rates are calculated on the ordinary hourly rate before any deduction is made for keep</w:t>
      </w:r>
      <w:r>
        <w:rPr>
          <w:rFonts w:ascii="Lato" w:eastAsia="Times New Roman" w:hAnsi="Lato" w:cs="Arial"/>
          <w:color w:val="000000"/>
          <w:kern w:val="0"/>
          <w:bdr w:val="none" w:sz="0" w:space="0" w:color="auto" w:frame="1"/>
          <w:lang w:eastAsia="en-AU"/>
          <w14:ligatures w14:val="none"/>
        </w:rPr>
        <w:t>.</w:t>
      </w:r>
    </w:p>
    <w:p w14:paraId="4DF2B226" w14:textId="77777777" w:rsidR="00916960" w:rsidRPr="00BC312A" w:rsidRDefault="00916960" w:rsidP="00A47432">
      <w:pPr>
        <w:pStyle w:val="ListParagraph"/>
        <w:spacing w:after="0" w:line="240" w:lineRule="auto"/>
        <w:ind w:left="360"/>
        <w:rPr>
          <w:rFonts w:ascii="Lato" w:eastAsia="Times New Roman" w:hAnsi="Lato" w:cs="Arial"/>
          <w:b/>
          <w:bCs/>
          <w:color w:val="000000"/>
          <w:kern w:val="0"/>
          <w:lang w:eastAsia="en-AU"/>
          <w14:ligatures w14:val="none"/>
        </w:rPr>
      </w:pPr>
    </w:p>
    <w:p w14:paraId="72A9290E" w14:textId="648D4DAD" w:rsidR="00916960" w:rsidRPr="00BC312A" w:rsidRDefault="00916960" w:rsidP="00A47432">
      <w:pPr>
        <w:pStyle w:val="ListParagraph"/>
        <w:numPr>
          <w:ilvl w:val="0"/>
          <w:numId w:val="10"/>
        </w:numPr>
        <w:spacing w:after="0" w:line="240" w:lineRule="auto"/>
        <w:ind w:left="360"/>
        <w:rPr>
          <w:rFonts w:ascii="Lato" w:eastAsia="Times New Roman" w:hAnsi="Lato" w:cs="Arial"/>
          <w:b/>
          <w:bCs/>
          <w:color w:val="000000"/>
          <w:kern w:val="0"/>
          <w:lang w:eastAsia="en-AU"/>
          <w14:ligatures w14:val="none"/>
        </w:rPr>
      </w:pPr>
      <w:r w:rsidRPr="00A75FFA">
        <w:rPr>
          <w:rFonts w:ascii="Lato" w:eastAsia="Times New Roman" w:hAnsi="Lato" w:cs="Arial"/>
          <w:b/>
          <w:bCs/>
          <w:color w:val="000000"/>
          <w:kern w:val="0"/>
          <w:bdr w:val="none" w:sz="0" w:space="0" w:color="auto" w:frame="1"/>
          <w:lang w:eastAsia="en-AU"/>
          <w14:ligatures w14:val="none"/>
        </w:rPr>
        <w:t>Clause 35.5</w:t>
      </w:r>
      <w:r>
        <w:rPr>
          <w:rFonts w:ascii="Lato" w:eastAsia="Times New Roman" w:hAnsi="Lato" w:cs="Arial"/>
          <w:color w:val="000000"/>
          <w:kern w:val="0"/>
          <w:bdr w:val="none" w:sz="0" w:space="0" w:color="auto" w:frame="1"/>
          <w:lang w:eastAsia="en-AU"/>
          <w14:ligatures w14:val="none"/>
        </w:rPr>
        <w:t xml:space="preserve"> </w:t>
      </w:r>
      <w:r w:rsidR="004607B6" w:rsidRPr="004607B6">
        <w:rPr>
          <w:rFonts w:ascii="Lato" w:eastAsia="Times New Roman" w:hAnsi="Lato" w:cs="Arial"/>
          <w:b/>
          <w:bCs/>
          <w:color w:val="000000"/>
          <w:kern w:val="0"/>
          <w:bdr w:val="none" w:sz="0" w:space="0" w:color="auto" w:frame="1"/>
          <w:lang w:eastAsia="en-AU"/>
          <w14:ligatures w14:val="none"/>
        </w:rPr>
        <w:t>-</w:t>
      </w:r>
      <w:r w:rsidR="004607B6">
        <w:rPr>
          <w:rFonts w:ascii="Lato" w:eastAsia="Times New Roman" w:hAnsi="Lato" w:cs="Arial"/>
          <w:color w:val="000000"/>
          <w:kern w:val="0"/>
          <w:bdr w:val="none" w:sz="0" w:space="0" w:color="auto" w:frame="1"/>
          <w:lang w:eastAsia="en-AU"/>
          <w14:ligatures w14:val="none"/>
        </w:rPr>
        <w:t xml:space="preserve"> </w:t>
      </w:r>
      <w:r w:rsidRPr="00BC312A">
        <w:rPr>
          <w:rFonts w:ascii="Lato" w:eastAsia="Times New Roman" w:hAnsi="Lato" w:cs="Arial"/>
          <w:b/>
          <w:bCs/>
          <w:color w:val="000000"/>
          <w:kern w:val="0"/>
          <w:bdr w:val="none" w:sz="0" w:space="0" w:color="auto" w:frame="1"/>
          <w:lang w:eastAsia="en-AU"/>
          <w14:ligatures w14:val="none"/>
        </w:rPr>
        <w:t>Public holidays</w:t>
      </w:r>
    </w:p>
    <w:p w14:paraId="5E98E257" w14:textId="77777777" w:rsidR="00916960" w:rsidRDefault="00916960" w:rsidP="00A47432">
      <w:pPr>
        <w:spacing w:after="0" w:line="240" w:lineRule="auto"/>
        <w:ind w:left="360"/>
        <w:contextualSpacing/>
        <w:rPr>
          <w:rFonts w:ascii="Lato" w:eastAsia="Times New Roman" w:hAnsi="Lato" w:cs="Arial"/>
          <w:color w:val="000000"/>
          <w:kern w:val="0"/>
          <w:bdr w:val="none" w:sz="0" w:space="0" w:color="auto" w:frame="1"/>
          <w:lang w:eastAsia="en-AU"/>
          <w14:ligatures w14:val="none"/>
        </w:rPr>
      </w:pPr>
      <w:r w:rsidRPr="002C34A1">
        <w:rPr>
          <w:rFonts w:ascii="Lato" w:eastAsia="Times New Roman" w:hAnsi="Lato" w:cs="Arial"/>
          <w:color w:val="000000"/>
          <w:kern w:val="0"/>
          <w:bdr w:val="none" w:sz="0" w:space="0" w:color="auto" w:frame="1"/>
          <w:lang w:eastAsia="en-AU"/>
          <w14:ligatures w14:val="none"/>
        </w:rPr>
        <w:t>A farm and livestock hand required to work on a public holiday will be paid </w:t>
      </w:r>
      <w:r w:rsidRPr="002C34A1">
        <w:rPr>
          <w:rFonts w:ascii="Lato" w:eastAsia="Times New Roman" w:hAnsi="Lato" w:cs="Arial"/>
          <w:b/>
          <w:bCs/>
          <w:color w:val="000000"/>
          <w:kern w:val="0"/>
          <w:bdr w:val="none" w:sz="0" w:space="0" w:color="auto" w:frame="1"/>
          <w:lang w:eastAsia="en-AU"/>
          <w14:ligatures w14:val="none"/>
        </w:rPr>
        <w:t>200%</w:t>
      </w:r>
      <w:r w:rsidRPr="002C34A1">
        <w:rPr>
          <w:rFonts w:ascii="Lato" w:eastAsia="Times New Roman" w:hAnsi="Lato" w:cs="Arial"/>
          <w:color w:val="000000"/>
          <w:kern w:val="0"/>
          <w:lang w:eastAsia="en-AU"/>
          <w14:ligatures w14:val="none"/>
        </w:rPr>
        <w:t> </w:t>
      </w:r>
      <w:r w:rsidRPr="002C34A1">
        <w:rPr>
          <w:rFonts w:ascii="Lato" w:eastAsia="Times New Roman" w:hAnsi="Lato" w:cs="Arial"/>
          <w:color w:val="000000"/>
          <w:kern w:val="0"/>
          <w:bdr w:val="none" w:sz="0" w:space="0" w:color="auto" w:frame="1"/>
          <w:lang w:eastAsia="en-AU"/>
          <w14:ligatures w14:val="none"/>
        </w:rPr>
        <w:t>of the ordinary hourly rate.</w:t>
      </w:r>
    </w:p>
    <w:p w14:paraId="57A66BE9" w14:textId="77777777" w:rsidR="006D668B" w:rsidRPr="002C34A1" w:rsidRDefault="006D668B" w:rsidP="00A47432">
      <w:pPr>
        <w:spacing w:after="0" w:line="240" w:lineRule="auto"/>
        <w:ind w:left="360"/>
        <w:contextualSpacing/>
        <w:rPr>
          <w:rFonts w:ascii="Lato" w:eastAsia="Times New Roman" w:hAnsi="Lato" w:cs="Arial"/>
          <w:color w:val="000000"/>
          <w:kern w:val="0"/>
          <w:lang w:eastAsia="en-AU"/>
          <w14:ligatures w14:val="none"/>
        </w:rPr>
      </w:pPr>
    </w:p>
    <w:p w14:paraId="2A2FFEF2" w14:textId="38618D30" w:rsidR="00916960" w:rsidRPr="003303AF" w:rsidRDefault="00916960" w:rsidP="00A47432">
      <w:pPr>
        <w:pStyle w:val="ListParagraph"/>
        <w:numPr>
          <w:ilvl w:val="0"/>
          <w:numId w:val="10"/>
        </w:numPr>
        <w:spacing w:after="0" w:line="240" w:lineRule="auto"/>
        <w:ind w:left="360"/>
        <w:rPr>
          <w:rFonts w:ascii="Lato" w:eastAsia="Times New Roman" w:hAnsi="Lato" w:cs="Arial"/>
          <w:color w:val="000000"/>
          <w:kern w:val="0"/>
          <w:lang w:eastAsia="en-AU"/>
          <w14:ligatures w14:val="none"/>
        </w:rPr>
      </w:pPr>
      <w:r>
        <w:rPr>
          <w:rFonts w:ascii="Lato" w:eastAsia="Times New Roman" w:hAnsi="Lato" w:cs="Arial"/>
          <w:b/>
          <w:bCs/>
          <w:color w:val="000000"/>
          <w:kern w:val="0"/>
          <w:bdr w:val="none" w:sz="0" w:space="0" w:color="auto" w:frame="1"/>
          <w:lang w:eastAsia="en-AU"/>
          <w14:ligatures w14:val="none"/>
        </w:rPr>
        <w:t xml:space="preserve">Clause 35.6 </w:t>
      </w:r>
      <w:r w:rsidR="004607B6">
        <w:rPr>
          <w:rFonts w:ascii="Lato" w:eastAsia="Times New Roman" w:hAnsi="Lato" w:cs="Arial"/>
          <w:b/>
          <w:bCs/>
          <w:color w:val="000000"/>
          <w:kern w:val="0"/>
          <w:bdr w:val="none" w:sz="0" w:space="0" w:color="auto" w:frame="1"/>
          <w:lang w:eastAsia="en-AU"/>
          <w14:ligatures w14:val="none"/>
        </w:rPr>
        <w:t>-</w:t>
      </w:r>
      <w:r w:rsidR="00CE2B08">
        <w:rPr>
          <w:rFonts w:ascii="Lato" w:eastAsia="Times New Roman" w:hAnsi="Lato" w:cs="Arial"/>
          <w:b/>
          <w:bCs/>
          <w:color w:val="000000"/>
          <w:kern w:val="0"/>
          <w:bdr w:val="none" w:sz="0" w:space="0" w:color="auto" w:frame="1"/>
          <w:lang w:eastAsia="en-AU"/>
          <w14:ligatures w14:val="none"/>
        </w:rPr>
        <w:t xml:space="preserve"> </w:t>
      </w:r>
      <w:r w:rsidRPr="003303AF">
        <w:rPr>
          <w:rFonts w:ascii="Lato" w:eastAsia="Times New Roman" w:hAnsi="Lato" w:cs="Arial"/>
          <w:b/>
          <w:bCs/>
          <w:color w:val="000000"/>
          <w:kern w:val="0"/>
          <w:bdr w:val="none" w:sz="0" w:space="0" w:color="auto" w:frame="1"/>
          <w:lang w:eastAsia="en-AU"/>
          <w14:ligatures w14:val="none"/>
        </w:rPr>
        <w:t>Time off instead of payment for overtime.</w:t>
      </w:r>
    </w:p>
    <w:p w14:paraId="0E544D81" w14:textId="77777777" w:rsidR="00916960" w:rsidRDefault="00916960" w:rsidP="00A47432">
      <w:pPr>
        <w:spacing w:after="0" w:line="240" w:lineRule="auto"/>
        <w:ind w:left="360"/>
        <w:contextualSpacing/>
        <w:rPr>
          <w:rFonts w:ascii="Lato" w:eastAsia="Times New Roman" w:hAnsi="Lato" w:cs="Arial"/>
          <w:color w:val="000000"/>
          <w:kern w:val="0"/>
          <w:bdr w:val="none" w:sz="0" w:space="0" w:color="auto" w:frame="1"/>
          <w:lang w:eastAsia="en-AU"/>
          <w14:ligatures w14:val="none"/>
        </w:rPr>
      </w:pPr>
      <w:r w:rsidRPr="002C34A1">
        <w:rPr>
          <w:rFonts w:ascii="Lato" w:eastAsia="Times New Roman" w:hAnsi="Lato" w:cs="Arial"/>
          <w:color w:val="000000"/>
          <w:kern w:val="0"/>
          <w:bdr w:val="none" w:sz="0" w:space="0" w:color="auto" w:frame="1"/>
          <w:lang w:eastAsia="en-AU"/>
          <w14:ligatures w14:val="none"/>
        </w:rPr>
        <w:t>An employee and employer may agree in writing to the employee taking time off instead of being paid for all overtime that is worked by the employee under this agreement</w:t>
      </w:r>
      <w:r>
        <w:rPr>
          <w:rFonts w:ascii="Lato" w:eastAsia="Times New Roman" w:hAnsi="Lato" w:cs="Arial"/>
          <w:color w:val="000000"/>
          <w:kern w:val="0"/>
          <w:bdr w:val="none" w:sz="0" w:space="0" w:color="auto" w:frame="1"/>
          <w:lang w:eastAsia="en-AU"/>
          <w14:ligatures w14:val="none"/>
        </w:rPr>
        <w:t>.</w:t>
      </w:r>
    </w:p>
    <w:p w14:paraId="34CDA913" w14:textId="77777777" w:rsidR="00CE2B08" w:rsidRDefault="00CE2B08" w:rsidP="00A47432">
      <w:pPr>
        <w:spacing w:after="0" w:line="240" w:lineRule="auto"/>
        <w:ind w:left="360"/>
        <w:contextualSpacing/>
        <w:rPr>
          <w:rFonts w:ascii="Lato" w:eastAsia="Times New Roman" w:hAnsi="Lato" w:cs="Arial"/>
          <w:color w:val="000000"/>
          <w:kern w:val="0"/>
          <w:bdr w:val="none" w:sz="0" w:space="0" w:color="auto" w:frame="1"/>
          <w:lang w:eastAsia="en-AU"/>
          <w14:ligatures w14:val="none"/>
        </w:rPr>
      </w:pPr>
    </w:p>
    <w:p w14:paraId="2268B529" w14:textId="4190DF00" w:rsidR="00CE2B08" w:rsidRPr="00244136" w:rsidRDefault="00CE2B08" w:rsidP="00A47432">
      <w:pPr>
        <w:spacing w:after="0" w:line="240" w:lineRule="auto"/>
        <w:ind w:left="360"/>
        <w:contextualSpacing/>
        <w:rPr>
          <w:rFonts w:ascii="Lato" w:hAnsi="Lato"/>
        </w:rPr>
      </w:pPr>
      <w:r>
        <w:rPr>
          <w:rFonts w:ascii="Lato" w:eastAsia="Times New Roman" w:hAnsi="Lato" w:cs="Arial"/>
          <w:b/>
          <w:bCs/>
          <w:color w:val="000000"/>
          <w:kern w:val="0"/>
          <w:bdr w:val="none" w:sz="0" w:space="0" w:color="auto" w:frame="1"/>
          <w:lang w:eastAsia="en-AU"/>
          <w14:ligatures w14:val="none"/>
        </w:rPr>
        <w:t>Schedule E -</w:t>
      </w:r>
      <w:r w:rsidR="004607B6">
        <w:rPr>
          <w:rFonts w:ascii="Lato" w:eastAsia="Times New Roman" w:hAnsi="Lato" w:cs="Arial"/>
          <w:b/>
          <w:bCs/>
          <w:color w:val="000000"/>
          <w:kern w:val="0"/>
          <w:bdr w:val="none" w:sz="0" w:space="0" w:color="auto" w:frame="1"/>
          <w:lang w:eastAsia="en-AU"/>
          <w14:ligatures w14:val="none"/>
        </w:rPr>
        <w:t xml:space="preserve"> </w:t>
      </w:r>
      <w:bookmarkStart w:id="0" w:name="sched_e"/>
      <w:r w:rsidR="004607B6" w:rsidRPr="004607B6">
        <w:rPr>
          <w:rFonts w:ascii="Lato" w:eastAsia="Times New Roman" w:hAnsi="Lato" w:cs="Arial"/>
          <w:b/>
          <w:bCs/>
          <w:color w:val="000000"/>
          <w:kern w:val="0"/>
          <w:bdr w:val="none" w:sz="0" w:space="0" w:color="auto" w:frame="1"/>
          <w:lang w:eastAsia="en-AU"/>
          <w14:ligatures w14:val="none"/>
        </w:rPr>
        <w:t>Agreement for time off instead of payment for overtime</w:t>
      </w:r>
      <w:bookmarkEnd w:id="0"/>
    </w:p>
    <w:p w14:paraId="3C36B331" w14:textId="171E9D8B" w:rsidR="000B68BF" w:rsidRDefault="00F92866" w:rsidP="000B68BF">
      <w:pPr>
        <w:spacing w:after="0" w:line="240" w:lineRule="auto"/>
        <w:ind w:left="360"/>
        <w:jc w:val="center"/>
        <w:rPr>
          <w:rFonts w:ascii="Lato" w:hAnsi="Lato"/>
          <w:b/>
          <w:bCs/>
          <w:color w:val="0F4761" w:themeColor="accent1" w:themeShade="BF"/>
        </w:rPr>
      </w:pPr>
      <w:r>
        <w:rPr>
          <w:rFonts w:ascii="Lato" w:hAnsi="Lato"/>
          <w:b/>
          <w:bCs/>
          <w:color w:val="0F4761" w:themeColor="accent1" w:themeShade="BF"/>
        </w:rPr>
        <w:br/>
      </w:r>
      <w:r w:rsidR="000B68BF" w:rsidRPr="009C2910">
        <w:rPr>
          <w:rFonts w:ascii="Lato" w:hAnsi="Lato"/>
          <w:b/>
          <w:bCs/>
          <w:color w:val="0F4761" w:themeColor="accent1" w:themeShade="BF"/>
        </w:rPr>
        <w:t>If you have any questions regarding this update</w:t>
      </w:r>
      <w:r w:rsidR="000B68BF">
        <w:rPr>
          <w:rFonts w:ascii="Lato" w:hAnsi="Lato"/>
          <w:b/>
          <w:bCs/>
          <w:color w:val="0F4761" w:themeColor="accent1" w:themeShade="BF"/>
        </w:rPr>
        <w:t xml:space="preserve">, </w:t>
      </w:r>
      <w:r w:rsidR="000B68BF" w:rsidRPr="009C2910">
        <w:rPr>
          <w:rFonts w:ascii="Lato" w:hAnsi="Lato"/>
          <w:b/>
          <w:bCs/>
          <w:color w:val="0F4761" w:themeColor="accent1" w:themeShade="BF"/>
        </w:rPr>
        <w:t>don’t hesitate to contact us</w:t>
      </w:r>
      <w:r w:rsidR="000B68BF">
        <w:rPr>
          <w:rFonts w:ascii="Lato" w:hAnsi="Lato"/>
          <w:b/>
          <w:bCs/>
          <w:color w:val="0F4761" w:themeColor="accent1" w:themeShade="BF"/>
        </w:rPr>
        <w:br/>
      </w:r>
      <w:r w:rsidR="000B68BF" w:rsidRPr="009C2910">
        <w:rPr>
          <w:rFonts w:ascii="Lato" w:hAnsi="Lato"/>
          <w:color w:val="0F4761" w:themeColor="accent1" w:themeShade="BF"/>
        </w:rPr>
        <w:t xml:space="preserve">‍ </w:t>
      </w:r>
      <w:r w:rsidR="000B68BF" w:rsidRPr="009C2910">
        <w:rPr>
          <w:rFonts w:ascii="Lato" w:hAnsi="Lato"/>
          <w:b/>
          <w:bCs/>
          <w:color w:val="0F4761" w:themeColor="accent1" w:themeShade="BF"/>
        </w:rPr>
        <w:t>Laurie Bolton                                      Robynne Bolton</w:t>
      </w:r>
    </w:p>
    <w:p w14:paraId="1C967E84" w14:textId="470F497F" w:rsidR="00CE2B08" w:rsidRPr="00244136" w:rsidRDefault="000B68BF" w:rsidP="00F92866">
      <w:pPr>
        <w:spacing w:after="0" w:line="240" w:lineRule="auto"/>
        <w:ind w:left="360"/>
        <w:jc w:val="center"/>
        <w:rPr>
          <w:rFonts w:ascii="Lato" w:hAnsi="Lato"/>
        </w:rPr>
      </w:pPr>
      <w:r>
        <w:rPr>
          <w:rFonts w:ascii="Lato" w:hAnsi="Lato"/>
          <w:b/>
          <w:bCs/>
          <w:color w:val="0F4761" w:themeColor="accent1" w:themeShade="BF"/>
        </w:rPr>
        <w:t xml:space="preserve"> 04</w:t>
      </w:r>
      <w:r w:rsidRPr="009C2910">
        <w:rPr>
          <w:rFonts w:ascii="Lato" w:hAnsi="Lato"/>
          <w:b/>
          <w:bCs/>
          <w:color w:val="0F4761" w:themeColor="accent1" w:themeShade="BF"/>
        </w:rPr>
        <w:t xml:space="preserve">10 529 528                                  </w:t>
      </w:r>
      <w:r>
        <w:rPr>
          <w:rFonts w:ascii="Lato" w:hAnsi="Lato"/>
          <w:b/>
          <w:bCs/>
          <w:color w:val="0F4761" w:themeColor="accent1" w:themeShade="BF"/>
        </w:rPr>
        <w:t xml:space="preserve">   </w:t>
      </w:r>
      <w:r w:rsidRPr="009C2910">
        <w:rPr>
          <w:rFonts w:ascii="Lato" w:hAnsi="Lato"/>
          <w:b/>
          <w:bCs/>
          <w:color w:val="0F4761" w:themeColor="accent1" w:themeShade="BF"/>
        </w:rPr>
        <w:t>0423 764 377</w:t>
      </w:r>
      <w:r>
        <w:rPr>
          <w:rFonts w:ascii="Lato" w:hAnsi="Lato"/>
          <w:b/>
          <w:bCs/>
          <w:color w:val="0F4761" w:themeColor="accent1" w:themeShade="BF"/>
        </w:rPr>
        <w:br/>
      </w:r>
    </w:p>
    <w:sectPr w:rsidR="00CE2B08" w:rsidRPr="00244136" w:rsidSect="00CA615C">
      <w:pgSz w:w="12240" w:h="15840"/>
      <w:pgMar w:top="567" w:right="1325" w:bottom="284" w:left="1440" w:header="426" w:footer="1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7CD17" w14:textId="77777777" w:rsidR="00AE2D61" w:rsidRDefault="00AE2D61" w:rsidP="00DF6CA2">
      <w:pPr>
        <w:spacing w:after="0" w:line="240" w:lineRule="auto"/>
      </w:pPr>
      <w:r>
        <w:separator/>
      </w:r>
    </w:p>
  </w:endnote>
  <w:endnote w:type="continuationSeparator" w:id="0">
    <w:p w14:paraId="55D49E82" w14:textId="77777777" w:rsidR="00AE2D61" w:rsidRDefault="00AE2D61" w:rsidP="00DF6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BA5D5" w14:textId="77777777" w:rsidR="00AE2D61" w:rsidRDefault="00AE2D61" w:rsidP="00DF6CA2">
      <w:pPr>
        <w:spacing w:after="0" w:line="240" w:lineRule="auto"/>
      </w:pPr>
      <w:r>
        <w:separator/>
      </w:r>
    </w:p>
  </w:footnote>
  <w:footnote w:type="continuationSeparator" w:id="0">
    <w:p w14:paraId="5C28A6E5" w14:textId="77777777" w:rsidR="00AE2D61" w:rsidRDefault="00AE2D61" w:rsidP="00DF6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F59"/>
    <w:multiLevelType w:val="hybridMultilevel"/>
    <w:tmpl w:val="EB6C28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C8040D8"/>
    <w:multiLevelType w:val="hybridMultilevel"/>
    <w:tmpl w:val="F54C1538"/>
    <w:lvl w:ilvl="0" w:tplc="8D8EFE4A">
      <w:start w:val="1"/>
      <w:numFmt w:val="lowerRoman"/>
      <w:lvlText w:val="%1."/>
      <w:lvlJc w:val="righ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A51549"/>
    <w:multiLevelType w:val="hybridMultilevel"/>
    <w:tmpl w:val="D732477E"/>
    <w:lvl w:ilvl="0" w:tplc="2F8EEA8E">
      <w:start w:val="1"/>
      <w:numFmt w:val="lowerLetter"/>
      <w:lvlText w:val="(%1)"/>
      <w:lvlJc w:val="left"/>
      <w:pPr>
        <w:ind w:left="1571" w:hanging="360"/>
      </w:pPr>
      <w:rPr>
        <w:rFonts w:hint="default"/>
        <w:b/>
        <w:bCs/>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15:restartNumberingAfterBreak="0">
    <w:nsid w:val="12255B61"/>
    <w:multiLevelType w:val="hybridMultilevel"/>
    <w:tmpl w:val="61AA4C58"/>
    <w:lvl w:ilvl="0" w:tplc="47200204">
      <w:start w:val="1"/>
      <w:numFmt w:val="decimal"/>
      <w:lvlText w:val="%1."/>
      <w:lvlJc w:val="left"/>
      <w:pPr>
        <w:ind w:left="360" w:hanging="360"/>
      </w:pPr>
      <w:rPr>
        <w:b/>
        <w:bCs/>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B79270E"/>
    <w:multiLevelType w:val="hybridMultilevel"/>
    <w:tmpl w:val="5FD2709C"/>
    <w:lvl w:ilvl="0" w:tplc="A0961A80">
      <w:start w:val="1"/>
      <w:numFmt w:val="decimal"/>
      <w:lvlText w:val="%1."/>
      <w:lvlJc w:val="left"/>
      <w:pPr>
        <w:ind w:left="507" w:hanging="360"/>
      </w:pPr>
      <w:rPr>
        <w:b/>
        <w:bCs/>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5" w15:restartNumberingAfterBreak="0">
    <w:nsid w:val="1C6161C5"/>
    <w:multiLevelType w:val="hybridMultilevel"/>
    <w:tmpl w:val="363ADE46"/>
    <w:lvl w:ilvl="0" w:tplc="968E621A">
      <w:start w:val="1"/>
      <w:numFmt w:val="lowerRoman"/>
      <w:lvlText w:val="(%1)"/>
      <w:lvlJc w:val="left"/>
      <w:pPr>
        <w:ind w:left="1080" w:hanging="720"/>
      </w:pPr>
      <w:rPr>
        <w:rFonts w:hint="default"/>
      </w:rPr>
    </w:lvl>
    <w:lvl w:ilvl="1" w:tplc="A5DED89A">
      <w:start w:val="1"/>
      <w:numFmt w:val="lowerLetter"/>
      <w:lvlText w:val="(%2)"/>
      <w:lvlJc w:val="left"/>
      <w:pPr>
        <w:ind w:left="1440" w:hanging="360"/>
      </w:pPr>
      <w:rPr>
        <w:rFonts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6E2ECC"/>
    <w:multiLevelType w:val="multilevel"/>
    <w:tmpl w:val="0910F124"/>
    <w:lvl w:ilvl="0">
      <w:start w:val="34"/>
      <w:numFmt w:val="decimal"/>
      <w:lvlText w:val="%1"/>
      <w:lvlJc w:val="left"/>
      <w:pPr>
        <w:ind w:left="465" w:hanging="465"/>
      </w:pPr>
      <w:rPr>
        <w:rFonts w:hint="default"/>
      </w:rPr>
    </w:lvl>
    <w:lvl w:ilvl="1">
      <w:start w:val="3"/>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5346B26"/>
    <w:multiLevelType w:val="hybridMultilevel"/>
    <w:tmpl w:val="AC98B33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284B20"/>
    <w:multiLevelType w:val="multilevel"/>
    <w:tmpl w:val="2C7CE928"/>
    <w:lvl w:ilvl="0">
      <w:start w:val="35"/>
      <w:numFmt w:val="decimal"/>
      <w:lvlText w:val="%1"/>
      <w:lvlJc w:val="left"/>
      <w:pPr>
        <w:ind w:left="420" w:hanging="420"/>
      </w:pPr>
      <w:rPr>
        <w:rFonts w:ascii="Times New Roman" w:hAnsi="Times New Roman" w:hint="default"/>
      </w:rPr>
    </w:lvl>
    <w:lvl w:ilvl="1">
      <w:start w:val="1"/>
      <w:numFmt w:val="decimal"/>
      <w:lvlText w:val="%1.%2"/>
      <w:lvlJc w:val="left"/>
      <w:pPr>
        <w:ind w:left="3573" w:hanging="420"/>
      </w:pPr>
      <w:rPr>
        <w:rFonts w:ascii="Arial" w:hAnsi="Arial" w:cs="Arial" w:hint="default"/>
      </w:rPr>
    </w:lvl>
    <w:lvl w:ilvl="2">
      <w:start w:val="1"/>
      <w:numFmt w:val="decimal"/>
      <w:lvlText w:val="%1.%2.%3"/>
      <w:lvlJc w:val="left"/>
      <w:pPr>
        <w:ind w:left="7026" w:hanging="720"/>
      </w:pPr>
      <w:rPr>
        <w:rFonts w:ascii="Times New Roman" w:hAnsi="Times New Roman" w:hint="default"/>
      </w:rPr>
    </w:lvl>
    <w:lvl w:ilvl="3">
      <w:start w:val="1"/>
      <w:numFmt w:val="decimal"/>
      <w:lvlText w:val="%1.%2.%3.%4"/>
      <w:lvlJc w:val="left"/>
      <w:pPr>
        <w:ind w:left="10539" w:hanging="1080"/>
      </w:pPr>
      <w:rPr>
        <w:rFonts w:ascii="Times New Roman" w:hAnsi="Times New Roman" w:hint="default"/>
      </w:rPr>
    </w:lvl>
    <w:lvl w:ilvl="4">
      <w:start w:val="1"/>
      <w:numFmt w:val="decimal"/>
      <w:lvlText w:val="%1.%2.%3.%4.%5"/>
      <w:lvlJc w:val="left"/>
      <w:pPr>
        <w:ind w:left="13692" w:hanging="1080"/>
      </w:pPr>
      <w:rPr>
        <w:rFonts w:ascii="Times New Roman" w:hAnsi="Times New Roman" w:hint="default"/>
      </w:rPr>
    </w:lvl>
    <w:lvl w:ilvl="5">
      <w:start w:val="1"/>
      <w:numFmt w:val="decimal"/>
      <w:lvlText w:val="%1.%2.%3.%4.%5.%6"/>
      <w:lvlJc w:val="left"/>
      <w:pPr>
        <w:ind w:left="17205" w:hanging="1440"/>
      </w:pPr>
      <w:rPr>
        <w:rFonts w:ascii="Times New Roman" w:hAnsi="Times New Roman" w:hint="default"/>
      </w:rPr>
    </w:lvl>
    <w:lvl w:ilvl="6">
      <w:start w:val="1"/>
      <w:numFmt w:val="decimal"/>
      <w:lvlText w:val="%1.%2.%3.%4.%5.%6.%7"/>
      <w:lvlJc w:val="left"/>
      <w:pPr>
        <w:ind w:left="20358" w:hanging="1440"/>
      </w:pPr>
      <w:rPr>
        <w:rFonts w:ascii="Times New Roman" w:hAnsi="Times New Roman" w:hint="default"/>
      </w:rPr>
    </w:lvl>
    <w:lvl w:ilvl="7">
      <w:start w:val="1"/>
      <w:numFmt w:val="decimal"/>
      <w:lvlText w:val="%1.%2.%3.%4.%5.%6.%7.%8"/>
      <w:lvlJc w:val="left"/>
      <w:pPr>
        <w:ind w:left="23871" w:hanging="1800"/>
      </w:pPr>
      <w:rPr>
        <w:rFonts w:ascii="Times New Roman" w:hAnsi="Times New Roman" w:hint="default"/>
      </w:rPr>
    </w:lvl>
    <w:lvl w:ilvl="8">
      <w:start w:val="1"/>
      <w:numFmt w:val="decimal"/>
      <w:lvlText w:val="%1.%2.%3.%4.%5.%6.%7.%8.%9"/>
      <w:lvlJc w:val="left"/>
      <w:pPr>
        <w:ind w:left="27024" w:hanging="1800"/>
      </w:pPr>
      <w:rPr>
        <w:rFonts w:ascii="Times New Roman" w:hAnsi="Times New Roman" w:hint="default"/>
      </w:rPr>
    </w:lvl>
  </w:abstractNum>
  <w:abstractNum w:abstractNumId="9" w15:restartNumberingAfterBreak="0">
    <w:nsid w:val="2EDA1B46"/>
    <w:multiLevelType w:val="hybridMultilevel"/>
    <w:tmpl w:val="83B8D2B0"/>
    <w:lvl w:ilvl="0" w:tplc="0C09001B">
      <w:start w:val="1"/>
      <w:numFmt w:val="lowerRoman"/>
      <w:lvlText w:val="%1."/>
      <w:lvlJc w:val="right"/>
      <w:pPr>
        <w:ind w:left="1440" w:hanging="360"/>
      </w:pPr>
    </w:lvl>
    <w:lvl w:ilvl="1" w:tplc="24B2138C">
      <w:start w:val="1"/>
      <w:numFmt w:val="lowerRoman"/>
      <w:lvlText w:val="(%2)"/>
      <w:lvlJc w:val="left"/>
      <w:pPr>
        <w:ind w:left="2160" w:hanging="360"/>
      </w:pPr>
      <w:rPr>
        <w:rFonts w:ascii="Arial" w:eastAsiaTheme="minorHAnsi" w:hAnsi="Arial" w:cs="Arial"/>
        <w:b/>
        <w:bCs/>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20B7128"/>
    <w:multiLevelType w:val="hybridMultilevel"/>
    <w:tmpl w:val="32F8B218"/>
    <w:lvl w:ilvl="0" w:tplc="FA00588E">
      <w:start w:val="1"/>
      <w:numFmt w:val="lowerLetter"/>
      <w:lvlText w:val="(%1)"/>
      <w:lvlJc w:val="left"/>
      <w:pPr>
        <w:ind w:left="1571" w:hanging="360"/>
      </w:pPr>
      <w:rPr>
        <w:rFonts w:hint="default"/>
        <w:b/>
        <w:bCs/>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1" w15:restartNumberingAfterBreak="0">
    <w:nsid w:val="42E209FB"/>
    <w:multiLevelType w:val="hybridMultilevel"/>
    <w:tmpl w:val="BE9E608A"/>
    <w:lvl w:ilvl="0" w:tplc="0409000F">
      <w:start w:val="1"/>
      <w:numFmt w:val="decimal"/>
      <w:lvlText w:val="%1."/>
      <w:lvlJc w:val="left"/>
      <w:pPr>
        <w:ind w:left="360" w:hanging="360"/>
      </w:pPr>
    </w:lvl>
    <w:lvl w:ilvl="1" w:tplc="E1FC12EE">
      <w:start w:val="1"/>
      <w:numFmt w:val="lowerLetter"/>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8635207"/>
    <w:multiLevelType w:val="hybridMultilevel"/>
    <w:tmpl w:val="4D926BA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697E7D"/>
    <w:multiLevelType w:val="multilevel"/>
    <w:tmpl w:val="84E6024C"/>
    <w:lvl w:ilvl="0">
      <w:start w:val="1"/>
      <w:numFmt w:val="decimal"/>
      <w:lvlText w:val="%1"/>
      <w:lvlJc w:val="left"/>
      <w:pPr>
        <w:ind w:left="360" w:hanging="360"/>
      </w:pPr>
      <w:rPr>
        <w:rFonts w:hint="default"/>
      </w:rPr>
    </w:lvl>
    <w:lvl w:ilvl="1">
      <w:start w:val="1"/>
      <w:numFmt w:val="decimal"/>
      <w:lvlText w:val="%1.%2"/>
      <w:lvlJc w:val="left"/>
      <w:pPr>
        <w:ind w:left="2270" w:hanging="360"/>
      </w:pPr>
      <w:rPr>
        <w:rFonts w:hint="default"/>
      </w:rPr>
    </w:lvl>
    <w:lvl w:ilvl="2">
      <w:start w:val="1"/>
      <w:numFmt w:val="decimal"/>
      <w:lvlText w:val="%1.%2.%3"/>
      <w:lvlJc w:val="left"/>
      <w:pPr>
        <w:ind w:left="4540" w:hanging="720"/>
      </w:pPr>
      <w:rPr>
        <w:rFonts w:hint="default"/>
      </w:rPr>
    </w:lvl>
    <w:lvl w:ilvl="3">
      <w:start w:val="1"/>
      <w:numFmt w:val="decimal"/>
      <w:lvlText w:val="%1.%2.%3.%4"/>
      <w:lvlJc w:val="left"/>
      <w:pPr>
        <w:ind w:left="6810" w:hanging="1080"/>
      </w:pPr>
      <w:rPr>
        <w:rFonts w:hint="default"/>
      </w:rPr>
    </w:lvl>
    <w:lvl w:ilvl="4">
      <w:start w:val="1"/>
      <w:numFmt w:val="decimal"/>
      <w:lvlText w:val="%1.%2.%3.%4.%5"/>
      <w:lvlJc w:val="left"/>
      <w:pPr>
        <w:ind w:left="8720" w:hanging="1080"/>
      </w:pPr>
      <w:rPr>
        <w:rFonts w:hint="default"/>
      </w:rPr>
    </w:lvl>
    <w:lvl w:ilvl="5">
      <w:start w:val="1"/>
      <w:numFmt w:val="decimal"/>
      <w:lvlText w:val="%1.%2.%3.%4.%5.%6"/>
      <w:lvlJc w:val="left"/>
      <w:pPr>
        <w:ind w:left="10990" w:hanging="1440"/>
      </w:pPr>
      <w:rPr>
        <w:rFonts w:hint="default"/>
      </w:rPr>
    </w:lvl>
    <w:lvl w:ilvl="6">
      <w:start w:val="1"/>
      <w:numFmt w:val="decimal"/>
      <w:lvlText w:val="%1.%2.%3.%4.%5.%6.%7"/>
      <w:lvlJc w:val="left"/>
      <w:pPr>
        <w:ind w:left="12900" w:hanging="1440"/>
      </w:pPr>
      <w:rPr>
        <w:rFonts w:hint="default"/>
      </w:rPr>
    </w:lvl>
    <w:lvl w:ilvl="7">
      <w:start w:val="1"/>
      <w:numFmt w:val="decimal"/>
      <w:lvlText w:val="%1.%2.%3.%4.%5.%6.%7.%8"/>
      <w:lvlJc w:val="left"/>
      <w:pPr>
        <w:ind w:left="15170" w:hanging="1800"/>
      </w:pPr>
      <w:rPr>
        <w:rFonts w:hint="default"/>
      </w:rPr>
    </w:lvl>
    <w:lvl w:ilvl="8">
      <w:start w:val="1"/>
      <w:numFmt w:val="decimal"/>
      <w:lvlText w:val="%1.%2.%3.%4.%5.%6.%7.%8.%9"/>
      <w:lvlJc w:val="left"/>
      <w:pPr>
        <w:ind w:left="17080" w:hanging="1800"/>
      </w:pPr>
      <w:rPr>
        <w:rFonts w:hint="default"/>
      </w:rPr>
    </w:lvl>
  </w:abstractNum>
  <w:abstractNum w:abstractNumId="14" w15:restartNumberingAfterBreak="0">
    <w:nsid w:val="616812FC"/>
    <w:multiLevelType w:val="multilevel"/>
    <w:tmpl w:val="1F681B50"/>
    <w:lvl w:ilvl="0">
      <w:start w:val="35"/>
      <w:numFmt w:val="decimal"/>
      <w:lvlText w:val="%1"/>
      <w:lvlJc w:val="left"/>
      <w:pPr>
        <w:ind w:left="468" w:hanging="468"/>
      </w:pPr>
      <w:rPr>
        <w:rFonts w:hint="default"/>
        <w:b/>
      </w:rPr>
    </w:lvl>
    <w:lvl w:ilvl="1">
      <w:start w:val="5"/>
      <w:numFmt w:val="decimal"/>
      <w:lvlText w:val="%1.%2"/>
      <w:lvlJc w:val="left"/>
      <w:pPr>
        <w:ind w:left="828" w:hanging="468"/>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5" w15:restartNumberingAfterBreak="0">
    <w:nsid w:val="71A34BC1"/>
    <w:multiLevelType w:val="hybridMultilevel"/>
    <w:tmpl w:val="FBF6A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40844"/>
    <w:multiLevelType w:val="hybridMultilevel"/>
    <w:tmpl w:val="22FA3BE4"/>
    <w:lvl w:ilvl="0" w:tplc="0676227A">
      <w:start w:val="1"/>
      <w:numFmt w:val="decimal"/>
      <w:lvlText w:val="%1."/>
      <w:lvlJc w:val="left"/>
      <w:pPr>
        <w:ind w:left="2270" w:hanging="360"/>
      </w:pPr>
      <w:rPr>
        <w:rFonts w:hint="default"/>
      </w:rPr>
    </w:lvl>
    <w:lvl w:ilvl="1" w:tplc="0C090019">
      <w:start w:val="1"/>
      <w:numFmt w:val="lowerLetter"/>
      <w:lvlText w:val="%2."/>
      <w:lvlJc w:val="left"/>
      <w:pPr>
        <w:ind w:left="2990" w:hanging="360"/>
      </w:pPr>
    </w:lvl>
    <w:lvl w:ilvl="2" w:tplc="225A20C8">
      <w:start w:val="1"/>
      <w:numFmt w:val="lowerRoman"/>
      <w:lvlText w:val="%3."/>
      <w:lvlJc w:val="right"/>
      <w:pPr>
        <w:ind w:left="3710" w:hanging="180"/>
      </w:pPr>
      <w:rPr>
        <w:b/>
        <w:bCs/>
      </w:rPr>
    </w:lvl>
    <w:lvl w:ilvl="3" w:tplc="0C09000F">
      <w:start w:val="1"/>
      <w:numFmt w:val="decimal"/>
      <w:lvlText w:val="%4."/>
      <w:lvlJc w:val="left"/>
      <w:pPr>
        <w:ind w:left="4430" w:hanging="360"/>
      </w:pPr>
    </w:lvl>
    <w:lvl w:ilvl="4" w:tplc="0C090019" w:tentative="1">
      <w:start w:val="1"/>
      <w:numFmt w:val="lowerLetter"/>
      <w:lvlText w:val="%5."/>
      <w:lvlJc w:val="left"/>
      <w:pPr>
        <w:ind w:left="5150" w:hanging="360"/>
      </w:pPr>
    </w:lvl>
    <w:lvl w:ilvl="5" w:tplc="0C09001B" w:tentative="1">
      <w:start w:val="1"/>
      <w:numFmt w:val="lowerRoman"/>
      <w:lvlText w:val="%6."/>
      <w:lvlJc w:val="right"/>
      <w:pPr>
        <w:ind w:left="5870" w:hanging="180"/>
      </w:pPr>
    </w:lvl>
    <w:lvl w:ilvl="6" w:tplc="0C09000F" w:tentative="1">
      <w:start w:val="1"/>
      <w:numFmt w:val="decimal"/>
      <w:lvlText w:val="%7."/>
      <w:lvlJc w:val="left"/>
      <w:pPr>
        <w:ind w:left="6590" w:hanging="360"/>
      </w:pPr>
    </w:lvl>
    <w:lvl w:ilvl="7" w:tplc="0C090019" w:tentative="1">
      <w:start w:val="1"/>
      <w:numFmt w:val="lowerLetter"/>
      <w:lvlText w:val="%8."/>
      <w:lvlJc w:val="left"/>
      <w:pPr>
        <w:ind w:left="7310" w:hanging="360"/>
      </w:pPr>
    </w:lvl>
    <w:lvl w:ilvl="8" w:tplc="0C09001B" w:tentative="1">
      <w:start w:val="1"/>
      <w:numFmt w:val="lowerRoman"/>
      <w:lvlText w:val="%9."/>
      <w:lvlJc w:val="right"/>
      <w:pPr>
        <w:ind w:left="8030" w:hanging="180"/>
      </w:pPr>
    </w:lvl>
  </w:abstractNum>
  <w:abstractNum w:abstractNumId="17" w15:restartNumberingAfterBreak="0">
    <w:nsid w:val="7DEA5F83"/>
    <w:multiLevelType w:val="hybridMultilevel"/>
    <w:tmpl w:val="C38A3682"/>
    <w:lvl w:ilvl="0" w:tplc="606CA9A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7FEA7A81"/>
    <w:multiLevelType w:val="hybridMultilevel"/>
    <w:tmpl w:val="B37626B8"/>
    <w:lvl w:ilvl="0" w:tplc="D4381B14">
      <w:start w:val="1"/>
      <w:numFmt w:val="lowerLetter"/>
      <w:lvlText w:val="(%1)"/>
      <w:lvlJc w:val="left"/>
      <w:pPr>
        <w:ind w:left="2870" w:hanging="360"/>
      </w:pPr>
      <w:rPr>
        <w:rFonts w:hint="default"/>
        <w:b/>
        <w:bCs/>
      </w:rPr>
    </w:lvl>
    <w:lvl w:ilvl="1" w:tplc="0C090019" w:tentative="1">
      <w:start w:val="1"/>
      <w:numFmt w:val="lowerLetter"/>
      <w:lvlText w:val="%2."/>
      <w:lvlJc w:val="left"/>
      <w:pPr>
        <w:ind w:left="3590" w:hanging="360"/>
      </w:pPr>
    </w:lvl>
    <w:lvl w:ilvl="2" w:tplc="0C09001B" w:tentative="1">
      <w:start w:val="1"/>
      <w:numFmt w:val="lowerRoman"/>
      <w:lvlText w:val="%3."/>
      <w:lvlJc w:val="right"/>
      <w:pPr>
        <w:ind w:left="4310" w:hanging="180"/>
      </w:pPr>
    </w:lvl>
    <w:lvl w:ilvl="3" w:tplc="0C09000F" w:tentative="1">
      <w:start w:val="1"/>
      <w:numFmt w:val="decimal"/>
      <w:lvlText w:val="%4."/>
      <w:lvlJc w:val="left"/>
      <w:pPr>
        <w:ind w:left="5030" w:hanging="360"/>
      </w:pPr>
    </w:lvl>
    <w:lvl w:ilvl="4" w:tplc="0C090019" w:tentative="1">
      <w:start w:val="1"/>
      <w:numFmt w:val="lowerLetter"/>
      <w:lvlText w:val="%5."/>
      <w:lvlJc w:val="left"/>
      <w:pPr>
        <w:ind w:left="5750" w:hanging="360"/>
      </w:pPr>
    </w:lvl>
    <w:lvl w:ilvl="5" w:tplc="0C09001B" w:tentative="1">
      <w:start w:val="1"/>
      <w:numFmt w:val="lowerRoman"/>
      <w:lvlText w:val="%6."/>
      <w:lvlJc w:val="right"/>
      <w:pPr>
        <w:ind w:left="6470" w:hanging="180"/>
      </w:pPr>
    </w:lvl>
    <w:lvl w:ilvl="6" w:tplc="0C09000F" w:tentative="1">
      <w:start w:val="1"/>
      <w:numFmt w:val="decimal"/>
      <w:lvlText w:val="%7."/>
      <w:lvlJc w:val="left"/>
      <w:pPr>
        <w:ind w:left="7190" w:hanging="360"/>
      </w:pPr>
    </w:lvl>
    <w:lvl w:ilvl="7" w:tplc="0C090019" w:tentative="1">
      <w:start w:val="1"/>
      <w:numFmt w:val="lowerLetter"/>
      <w:lvlText w:val="%8."/>
      <w:lvlJc w:val="left"/>
      <w:pPr>
        <w:ind w:left="7910" w:hanging="360"/>
      </w:pPr>
    </w:lvl>
    <w:lvl w:ilvl="8" w:tplc="0C09001B" w:tentative="1">
      <w:start w:val="1"/>
      <w:numFmt w:val="lowerRoman"/>
      <w:lvlText w:val="%9."/>
      <w:lvlJc w:val="right"/>
      <w:pPr>
        <w:ind w:left="8630" w:hanging="180"/>
      </w:pPr>
    </w:lvl>
  </w:abstractNum>
  <w:num w:numId="1" w16cid:durableId="761996560">
    <w:abstractNumId w:val="1"/>
  </w:num>
  <w:num w:numId="2" w16cid:durableId="1356735640">
    <w:abstractNumId w:val="16"/>
  </w:num>
  <w:num w:numId="3" w16cid:durableId="152449212">
    <w:abstractNumId w:val="13"/>
  </w:num>
  <w:num w:numId="4" w16cid:durableId="1176189343">
    <w:abstractNumId w:val="10"/>
  </w:num>
  <w:num w:numId="5" w16cid:durableId="91095471">
    <w:abstractNumId w:val="11"/>
  </w:num>
  <w:num w:numId="6" w16cid:durableId="1413235599">
    <w:abstractNumId w:val="3"/>
  </w:num>
  <w:num w:numId="7" w16cid:durableId="1728381579">
    <w:abstractNumId w:val="5"/>
  </w:num>
  <w:num w:numId="8" w16cid:durableId="1301229728">
    <w:abstractNumId w:val="8"/>
  </w:num>
  <w:num w:numId="9" w16cid:durableId="191378246">
    <w:abstractNumId w:val="14"/>
  </w:num>
  <w:num w:numId="10" w16cid:durableId="800151067">
    <w:abstractNumId w:val="4"/>
  </w:num>
  <w:num w:numId="11" w16cid:durableId="2128038299">
    <w:abstractNumId w:val="15"/>
  </w:num>
  <w:num w:numId="12" w16cid:durableId="1358702052">
    <w:abstractNumId w:val="12"/>
  </w:num>
  <w:num w:numId="13" w16cid:durableId="966469258">
    <w:abstractNumId w:val="7"/>
  </w:num>
  <w:num w:numId="14" w16cid:durableId="522745069">
    <w:abstractNumId w:val="17"/>
  </w:num>
  <w:num w:numId="15" w16cid:durableId="945042273">
    <w:abstractNumId w:val="6"/>
  </w:num>
  <w:num w:numId="16" w16cid:durableId="2120025257">
    <w:abstractNumId w:val="18"/>
  </w:num>
  <w:num w:numId="17" w16cid:durableId="202062248">
    <w:abstractNumId w:val="9"/>
  </w:num>
  <w:num w:numId="18" w16cid:durableId="460462738">
    <w:abstractNumId w:val="0"/>
  </w:num>
  <w:num w:numId="19" w16cid:durableId="103438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80"/>
    <w:rsid w:val="00001EAA"/>
    <w:rsid w:val="000031EF"/>
    <w:rsid w:val="00013939"/>
    <w:rsid w:val="00027F86"/>
    <w:rsid w:val="00034787"/>
    <w:rsid w:val="00041EF0"/>
    <w:rsid w:val="00050294"/>
    <w:rsid w:val="00054FA7"/>
    <w:rsid w:val="00055531"/>
    <w:rsid w:val="0007544E"/>
    <w:rsid w:val="00077CD4"/>
    <w:rsid w:val="0008396C"/>
    <w:rsid w:val="00094290"/>
    <w:rsid w:val="00095BB4"/>
    <w:rsid w:val="000A33E1"/>
    <w:rsid w:val="000A4FA7"/>
    <w:rsid w:val="000B1785"/>
    <w:rsid w:val="000B2A79"/>
    <w:rsid w:val="000B68BF"/>
    <w:rsid w:val="000E311C"/>
    <w:rsid w:val="000F35C2"/>
    <w:rsid w:val="00101149"/>
    <w:rsid w:val="00105DFD"/>
    <w:rsid w:val="001146AE"/>
    <w:rsid w:val="00126C08"/>
    <w:rsid w:val="00130287"/>
    <w:rsid w:val="00132683"/>
    <w:rsid w:val="00147A6A"/>
    <w:rsid w:val="00154E33"/>
    <w:rsid w:val="001613D5"/>
    <w:rsid w:val="001663B2"/>
    <w:rsid w:val="00167B4B"/>
    <w:rsid w:val="001704F4"/>
    <w:rsid w:val="001840C9"/>
    <w:rsid w:val="00187390"/>
    <w:rsid w:val="00187B80"/>
    <w:rsid w:val="00190948"/>
    <w:rsid w:val="00195685"/>
    <w:rsid w:val="001A663B"/>
    <w:rsid w:val="001B47D8"/>
    <w:rsid w:val="001B481D"/>
    <w:rsid w:val="001B6CB5"/>
    <w:rsid w:val="001C4617"/>
    <w:rsid w:val="001D4B2F"/>
    <w:rsid w:val="001E6BB3"/>
    <w:rsid w:val="001F0C98"/>
    <w:rsid w:val="00211015"/>
    <w:rsid w:val="002121A7"/>
    <w:rsid w:val="00216453"/>
    <w:rsid w:val="002239BC"/>
    <w:rsid w:val="002241BF"/>
    <w:rsid w:val="002251DF"/>
    <w:rsid w:val="00234059"/>
    <w:rsid w:val="00236B8A"/>
    <w:rsid w:val="00244136"/>
    <w:rsid w:val="00245405"/>
    <w:rsid w:val="00250EF4"/>
    <w:rsid w:val="00251300"/>
    <w:rsid w:val="00254558"/>
    <w:rsid w:val="002619B3"/>
    <w:rsid w:val="0026202B"/>
    <w:rsid w:val="00262646"/>
    <w:rsid w:val="00263172"/>
    <w:rsid w:val="0026523F"/>
    <w:rsid w:val="00272C5E"/>
    <w:rsid w:val="00274011"/>
    <w:rsid w:val="002873A8"/>
    <w:rsid w:val="0029706E"/>
    <w:rsid w:val="002C34A1"/>
    <w:rsid w:val="002C4487"/>
    <w:rsid w:val="002C49FE"/>
    <w:rsid w:val="002C53D9"/>
    <w:rsid w:val="002D28BB"/>
    <w:rsid w:val="002F00D6"/>
    <w:rsid w:val="00326DD0"/>
    <w:rsid w:val="003303AF"/>
    <w:rsid w:val="003303DF"/>
    <w:rsid w:val="00333BF7"/>
    <w:rsid w:val="00341552"/>
    <w:rsid w:val="00342E31"/>
    <w:rsid w:val="00344018"/>
    <w:rsid w:val="00347B72"/>
    <w:rsid w:val="00353426"/>
    <w:rsid w:val="0035669A"/>
    <w:rsid w:val="003566C9"/>
    <w:rsid w:val="0035721C"/>
    <w:rsid w:val="00374E8D"/>
    <w:rsid w:val="0037761F"/>
    <w:rsid w:val="00377EDB"/>
    <w:rsid w:val="003807D9"/>
    <w:rsid w:val="00392B1E"/>
    <w:rsid w:val="0039566B"/>
    <w:rsid w:val="003A0C52"/>
    <w:rsid w:val="003A2223"/>
    <w:rsid w:val="003B3B5C"/>
    <w:rsid w:val="003C27B6"/>
    <w:rsid w:val="003E076E"/>
    <w:rsid w:val="003E1703"/>
    <w:rsid w:val="003E2107"/>
    <w:rsid w:val="003E4C9E"/>
    <w:rsid w:val="003E5D9A"/>
    <w:rsid w:val="003E61E4"/>
    <w:rsid w:val="003E756A"/>
    <w:rsid w:val="003F0F03"/>
    <w:rsid w:val="003F3B50"/>
    <w:rsid w:val="003F4A47"/>
    <w:rsid w:val="004025D4"/>
    <w:rsid w:val="004033A0"/>
    <w:rsid w:val="00404ED5"/>
    <w:rsid w:val="0040740E"/>
    <w:rsid w:val="004151C6"/>
    <w:rsid w:val="00416E20"/>
    <w:rsid w:val="00421813"/>
    <w:rsid w:val="00423360"/>
    <w:rsid w:val="00425271"/>
    <w:rsid w:val="004302B6"/>
    <w:rsid w:val="00436857"/>
    <w:rsid w:val="00443FC4"/>
    <w:rsid w:val="0045034F"/>
    <w:rsid w:val="00451741"/>
    <w:rsid w:val="004607B6"/>
    <w:rsid w:val="0046479C"/>
    <w:rsid w:val="00466089"/>
    <w:rsid w:val="004664F3"/>
    <w:rsid w:val="004665B2"/>
    <w:rsid w:val="00472EFA"/>
    <w:rsid w:val="0049094A"/>
    <w:rsid w:val="00493463"/>
    <w:rsid w:val="00494F97"/>
    <w:rsid w:val="00495B9B"/>
    <w:rsid w:val="00497054"/>
    <w:rsid w:val="004B6B53"/>
    <w:rsid w:val="004C0B8D"/>
    <w:rsid w:val="004C21EF"/>
    <w:rsid w:val="004C3971"/>
    <w:rsid w:val="004C7451"/>
    <w:rsid w:val="004D1475"/>
    <w:rsid w:val="004D18D9"/>
    <w:rsid w:val="004D37C2"/>
    <w:rsid w:val="004D55FC"/>
    <w:rsid w:val="004F3845"/>
    <w:rsid w:val="0050260E"/>
    <w:rsid w:val="0050620A"/>
    <w:rsid w:val="00506F92"/>
    <w:rsid w:val="00520BCC"/>
    <w:rsid w:val="00522DE1"/>
    <w:rsid w:val="005259AF"/>
    <w:rsid w:val="00532751"/>
    <w:rsid w:val="00533560"/>
    <w:rsid w:val="00534B7F"/>
    <w:rsid w:val="005356DE"/>
    <w:rsid w:val="00537627"/>
    <w:rsid w:val="00542C35"/>
    <w:rsid w:val="00543DD3"/>
    <w:rsid w:val="00547B76"/>
    <w:rsid w:val="005523B5"/>
    <w:rsid w:val="00552E67"/>
    <w:rsid w:val="005533AE"/>
    <w:rsid w:val="00557AC0"/>
    <w:rsid w:val="0056258C"/>
    <w:rsid w:val="005635DE"/>
    <w:rsid w:val="00566E00"/>
    <w:rsid w:val="0057407F"/>
    <w:rsid w:val="0058442C"/>
    <w:rsid w:val="00584ECC"/>
    <w:rsid w:val="00585975"/>
    <w:rsid w:val="005933AE"/>
    <w:rsid w:val="005A3BFE"/>
    <w:rsid w:val="005B26C3"/>
    <w:rsid w:val="005B36A7"/>
    <w:rsid w:val="005B3B26"/>
    <w:rsid w:val="005C7710"/>
    <w:rsid w:val="005E211D"/>
    <w:rsid w:val="005F10E5"/>
    <w:rsid w:val="005F540F"/>
    <w:rsid w:val="0060208F"/>
    <w:rsid w:val="006048D4"/>
    <w:rsid w:val="00611F6E"/>
    <w:rsid w:val="00621404"/>
    <w:rsid w:val="00626AA3"/>
    <w:rsid w:val="00636967"/>
    <w:rsid w:val="00645910"/>
    <w:rsid w:val="00655B52"/>
    <w:rsid w:val="006643B8"/>
    <w:rsid w:val="006719FD"/>
    <w:rsid w:val="00681435"/>
    <w:rsid w:val="00687E1C"/>
    <w:rsid w:val="00692ABC"/>
    <w:rsid w:val="006B071F"/>
    <w:rsid w:val="006B1235"/>
    <w:rsid w:val="006C6E2E"/>
    <w:rsid w:val="006C76F4"/>
    <w:rsid w:val="006D668B"/>
    <w:rsid w:val="006E6164"/>
    <w:rsid w:val="006F1119"/>
    <w:rsid w:val="006F1B30"/>
    <w:rsid w:val="006F6CA1"/>
    <w:rsid w:val="006F73C1"/>
    <w:rsid w:val="006F7C30"/>
    <w:rsid w:val="00700FA9"/>
    <w:rsid w:val="00706DE8"/>
    <w:rsid w:val="00711A89"/>
    <w:rsid w:val="00723A9A"/>
    <w:rsid w:val="00725465"/>
    <w:rsid w:val="00736313"/>
    <w:rsid w:val="00736884"/>
    <w:rsid w:val="007407E1"/>
    <w:rsid w:val="00740EE9"/>
    <w:rsid w:val="00741F95"/>
    <w:rsid w:val="007477E2"/>
    <w:rsid w:val="00753087"/>
    <w:rsid w:val="00780F68"/>
    <w:rsid w:val="00781051"/>
    <w:rsid w:val="007813DC"/>
    <w:rsid w:val="00790A58"/>
    <w:rsid w:val="00790BD8"/>
    <w:rsid w:val="007967E7"/>
    <w:rsid w:val="00796E40"/>
    <w:rsid w:val="007A418E"/>
    <w:rsid w:val="007A4FB0"/>
    <w:rsid w:val="007B22D4"/>
    <w:rsid w:val="007C2872"/>
    <w:rsid w:val="007D3514"/>
    <w:rsid w:val="007D6FEC"/>
    <w:rsid w:val="007E03C8"/>
    <w:rsid w:val="007F1874"/>
    <w:rsid w:val="007F1CAC"/>
    <w:rsid w:val="007F57FA"/>
    <w:rsid w:val="007F69FB"/>
    <w:rsid w:val="00804FF7"/>
    <w:rsid w:val="00806C6C"/>
    <w:rsid w:val="008103E8"/>
    <w:rsid w:val="00827CB8"/>
    <w:rsid w:val="00832BD5"/>
    <w:rsid w:val="0083667C"/>
    <w:rsid w:val="00837C08"/>
    <w:rsid w:val="00841161"/>
    <w:rsid w:val="008426F5"/>
    <w:rsid w:val="008451A3"/>
    <w:rsid w:val="0084682C"/>
    <w:rsid w:val="00846E4A"/>
    <w:rsid w:val="00855FD2"/>
    <w:rsid w:val="0086470C"/>
    <w:rsid w:val="00865001"/>
    <w:rsid w:val="0086528C"/>
    <w:rsid w:val="00880368"/>
    <w:rsid w:val="0088303F"/>
    <w:rsid w:val="00884BFA"/>
    <w:rsid w:val="0088530E"/>
    <w:rsid w:val="00894F53"/>
    <w:rsid w:val="00895B4A"/>
    <w:rsid w:val="008B127F"/>
    <w:rsid w:val="008B1370"/>
    <w:rsid w:val="008C175E"/>
    <w:rsid w:val="008C2794"/>
    <w:rsid w:val="008C5A53"/>
    <w:rsid w:val="008C7F92"/>
    <w:rsid w:val="008E11C2"/>
    <w:rsid w:val="008F331B"/>
    <w:rsid w:val="008F4BC3"/>
    <w:rsid w:val="008F7028"/>
    <w:rsid w:val="00907570"/>
    <w:rsid w:val="0091437B"/>
    <w:rsid w:val="009160D0"/>
    <w:rsid w:val="00916960"/>
    <w:rsid w:val="009308A8"/>
    <w:rsid w:val="009326DC"/>
    <w:rsid w:val="009361EE"/>
    <w:rsid w:val="00937BA0"/>
    <w:rsid w:val="00940686"/>
    <w:rsid w:val="00942EEF"/>
    <w:rsid w:val="00946563"/>
    <w:rsid w:val="00952908"/>
    <w:rsid w:val="00961994"/>
    <w:rsid w:val="0096217F"/>
    <w:rsid w:val="00965703"/>
    <w:rsid w:val="00981587"/>
    <w:rsid w:val="0099129C"/>
    <w:rsid w:val="009A1E63"/>
    <w:rsid w:val="009B2281"/>
    <w:rsid w:val="009B423C"/>
    <w:rsid w:val="009B4CBF"/>
    <w:rsid w:val="009C05DE"/>
    <w:rsid w:val="009C205A"/>
    <w:rsid w:val="009C30A6"/>
    <w:rsid w:val="009D75F7"/>
    <w:rsid w:val="009E3EEB"/>
    <w:rsid w:val="009E4BD1"/>
    <w:rsid w:val="009F36F3"/>
    <w:rsid w:val="009F4135"/>
    <w:rsid w:val="009F49C8"/>
    <w:rsid w:val="009F57E0"/>
    <w:rsid w:val="009F6937"/>
    <w:rsid w:val="009F7377"/>
    <w:rsid w:val="009F77A4"/>
    <w:rsid w:val="00A01CA8"/>
    <w:rsid w:val="00A04B12"/>
    <w:rsid w:val="00A116C4"/>
    <w:rsid w:val="00A161C9"/>
    <w:rsid w:val="00A1778D"/>
    <w:rsid w:val="00A24C55"/>
    <w:rsid w:val="00A313F0"/>
    <w:rsid w:val="00A31FE7"/>
    <w:rsid w:val="00A360BF"/>
    <w:rsid w:val="00A36F39"/>
    <w:rsid w:val="00A404CE"/>
    <w:rsid w:val="00A41C99"/>
    <w:rsid w:val="00A423AC"/>
    <w:rsid w:val="00A43499"/>
    <w:rsid w:val="00A47129"/>
    <w:rsid w:val="00A47432"/>
    <w:rsid w:val="00A47C54"/>
    <w:rsid w:val="00A52E92"/>
    <w:rsid w:val="00A5324A"/>
    <w:rsid w:val="00A61772"/>
    <w:rsid w:val="00A65871"/>
    <w:rsid w:val="00A70CD1"/>
    <w:rsid w:val="00A813A0"/>
    <w:rsid w:val="00A81D86"/>
    <w:rsid w:val="00A87BCB"/>
    <w:rsid w:val="00A9564E"/>
    <w:rsid w:val="00AB09B5"/>
    <w:rsid w:val="00AB2927"/>
    <w:rsid w:val="00AB5AA3"/>
    <w:rsid w:val="00AC31DC"/>
    <w:rsid w:val="00AC6D7B"/>
    <w:rsid w:val="00AD05BA"/>
    <w:rsid w:val="00AD21CB"/>
    <w:rsid w:val="00AD3120"/>
    <w:rsid w:val="00AD4A1B"/>
    <w:rsid w:val="00AE2D61"/>
    <w:rsid w:val="00AE633F"/>
    <w:rsid w:val="00AE63CB"/>
    <w:rsid w:val="00AF0601"/>
    <w:rsid w:val="00B04654"/>
    <w:rsid w:val="00B07804"/>
    <w:rsid w:val="00B07877"/>
    <w:rsid w:val="00B20A01"/>
    <w:rsid w:val="00B327AC"/>
    <w:rsid w:val="00B34476"/>
    <w:rsid w:val="00B36B1D"/>
    <w:rsid w:val="00B4198D"/>
    <w:rsid w:val="00B4400D"/>
    <w:rsid w:val="00B454C2"/>
    <w:rsid w:val="00B50C1E"/>
    <w:rsid w:val="00B51442"/>
    <w:rsid w:val="00B57CC5"/>
    <w:rsid w:val="00B730AA"/>
    <w:rsid w:val="00B7321B"/>
    <w:rsid w:val="00B816F8"/>
    <w:rsid w:val="00B8425A"/>
    <w:rsid w:val="00B84C11"/>
    <w:rsid w:val="00B87D0C"/>
    <w:rsid w:val="00B90D2B"/>
    <w:rsid w:val="00BA08D0"/>
    <w:rsid w:val="00BA0FA6"/>
    <w:rsid w:val="00BA2AEC"/>
    <w:rsid w:val="00BA7636"/>
    <w:rsid w:val="00BC312A"/>
    <w:rsid w:val="00BD0A65"/>
    <w:rsid w:val="00BD4AD3"/>
    <w:rsid w:val="00BD5E8E"/>
    <w:rsid w:val="00BE33C9"/>
    <w:rsid w:val="00C16739"/>
    <w:rsid w:val="00C22F3E"/>
    <w:rsid w:val="00C30F98"/>
    <w:rsid w:val="00C323A4"/>
    <w:rsid w:val="00C449FA"/>
    <w:rsid w:val="00C4507D"/>
    <w:rsid w:val="00C45F51"/>
    <w:rsid w:val="00C542E0"/>
    <w:rsid w:val="00C81F17"/>
    <w:rsid w:val="00C838E5"/>
    <w:rsid w:val="00C844F2"/>
    <w:rsid w:val="00C9038F"/>
    <w:rsid w:val="00C96DD2"/>
    <w:rsid w:val="00CA57F6"/>
    <w:rsid w:val="00CA615C"/>
    <w:rsid w:val="00CB3742"/>
    <w:rsid w:val="00CB4471"/>
    <w:rsid w:val="00CB52DE"/>
    <w:rsid w:val="00CC052F"/>
    <w:rsid w:val="00CC2544"/>
    <w:rsid w:val="00CC67B2"/>
    <w:rsid w:val="00CC6A73"/>
    <w:rsid w:val="00CE2B08"/>
    <w:rsid w:val="00D04311"/>
    <w:rsid w:val="00D20AF6"/>
    <w:rsid w:val="00D24936"/>
    <w:rsid w:val="00D31C06"/>
    <w:rsid w:val="00D3598E"/>
    <w:rsid w:val="00D379C4"/>
    <w:rsid w:val="00D43205"/>
    <w:rsid w:val="00D50B5C"/>
    <w:rsid w:val="00D75B9F"/>
    <w:rsid w:val="00D93429"/>
    <w:rsid w:val="00D94407"/>
    <w:rsid w:val="00DA2F9F"/>
    <w:rsid w:val="00DA4443"/>
    <w:rsid w:val="00DA73AF"/>
    <w:rsid w:val="00DB0D80"/>
    <w:rsid w:val="00DC4308"/>
    <w:rsid w:val="00DE1853"/>
    <w:rsid w:val="00DF261F"/>
    <w:rsid w:val="00DF2700"/>
    <w:rsid w:val="00DF6CA2"/>
    <w:rsid w:val="00DF793C"/>
    <w:rsid w:val="00E06D5C"/>
    <w:rsid w:val="00E07589"/>
    <w:rsid w:val="00E100B0"/>
    <w:rsid w:val="00E127C4"/>
    <w:rsid w:val="00E16C13"/>
    <w:rsid w:val="00E16CC2"/>
    <w:rsid w:val="00E17917"/>
    <w:rsid w:val="00E20C32"/>
    <w:rsid w:val="00E32516"/>
    <w:rsid w:val="00E3394C"/>
    <w:rsid w:val="00E34D5E"/>
    <w:rsid w:val="00E63870"/>
    <w:rsid w:val="00E65086"/>
    <w:rsid w:val="00E65657"/>
    <w:rsid w:val="00E65886"/>
    <w:rsid w:val="00E66721"/>
    <w:rsid w:val="00E67AB6"/>
    <w:rsid w:val="00E757F9"/>
    <w:rsid w:val="00E82254"/>
    <w:rsid w:val="00E82AC8"/>
    <w:rsid w:val="00E8452F"/>
    <w:rsid w:val="00E95345"/>
    <w:rsid w:val="00EA1536"/>
    <w:rsid w:val="00EA1DEB"/>
    <w:rsid w:val="00EB3E60"/>
    <w:rsid w:val="00EB7AF5"/>
    <w:rsid w:val="00EF2056"/>
    <w:rsid w:val="00EF3CAD"/>
    <w:rsid w:val="00F0270B"/>
    <w:rsid w:val="00F0478D"/>
    <w:rsid w:val="00F100E7"/>
    <w:rsid w:val="00F10C84"/>
    <w:rsid w:val="00F13D02"/>
    <w:rsid w:val="00F23CA5"/>
    <w:rsid w:val="00F45634"/>
    <w:rsid w:val="00F47434"/>
    <w:rsid w:val="00F475F1"/>
    <w:rsid w:val="00F5212A"/>
    <w:rsid w:val="00F543E7"/>
    <w:rsid w:val="00F823F9"/>
    <w:rsid w:val="00F85DAC"/>
    <w:rsid w:val="00F9225A"/>
    <w:rsid w:val="00F92866"/>
    <w:rsid w:val="00FA6A50"/>
    <w:rsid w:val="00FB3B06"/>
    <w:rsid w:val="00FC2F90"/>
    <w:rsid w:val="00FC63AA"/>
    <w:rsid w:val="00FC7C9A"/>
    <w:rsid w:val="00FE4FA0"/>
    <w:rsid w:val="00FE6C4B"/>
    <w:rsid w:val="00FE79AD"/>
    <w:rsid w:val="00FF0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435DE"/>
  <w15:chartTrackingRefBased/>
  <w15:docId w15:val="{057B505E-E73F-45DA-AA9A-3B15FB79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23F"/>
    <w:rPr>
      <w:lang w:val="en-AU"/>
    </w:rPr>
  </w:style>
  <w:style w:type="paragraph" w:styleId="Heading1">
    <w:name w:val="heading 1"/>
    <w:basedOn w:val="Normal"/>
    <w:next w:val="Normal"/>
    <w:link w:val="Heading1Char"/>
    <w:uiPriority w:val="9"/>
    <w:qFormat/>
    <w:rsid w:val="002652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52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52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52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2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2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2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2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2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23F"/>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26523F"/>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26523F"/>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26523F"/>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26523F"/>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26523F"/>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26523F"/>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26523F"/>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26523F"/>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2652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523F"/>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2652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523F"/>
    <w:rPr>
      <w:rFonts w:eastAsiaTheme="majorEastAsia" w:cstheme="majorBidi"/>
      <w:color w:val="595959" w:themeColor="text1" w:themeTint="A6"/>
      <w:spacing w:val="15"/>
      <w:sz w:val="28"/>
      <w:szCs w:val="28"/>
      <w:lang w:val="en-AU"/>
    </w:rPr>
  </w:style>
  <w:style w:type="paragraph" w:styleId="ListParagraph">
    <w:name w:val="List Paragraph"/>
    <w:basedOn w:val="Normal"/>
    <w:uiPriority w:val="34"/>
    <w:qFormat/>
    <w:rsid w:val="0026523F"/>
    <w:pPr>
      <w:ind w:left="720"/>
      <w:contextualSpacing/>
    </w:pPr>
  </w:style>
  <w:style w:type="paragraph" w:styleId="Quote">
    <w:name w:val="Quote"/>
    <w:basedOn w:val="Normal"/>
    <w:next w:val="Normal"/>
    <w:link w:val="QuoteChar"/>
    <w:uiPriority w:val="29"/>
    <w:qFormat/>
    <w:rsid w:val="0026523F"/>
    <w:pPr>
      <w:spacing w:before="160"/>
      <w:jc w:val="center"/>
    </w:pPr>
    <w:rPr>
      <w:i/>
      <w:iCs/>
      <w:color w:val="404040" w:themeColor="text1" w:themeTint="BF"/>
    </w:rPr>
  </w:style>
  <w:style w:type="character" w:customStyle="1" w:styleId="QuoteChar">
    <w:name w:val="Quote Char"/>
    <w:basedOn w:val="DefaultParagraphFont"/>
    <w:link w:val="Quote"/>
    <w:uiPriority w:val="29"/>
    <w:rsid w:val="0026523F"/>
    <w:rPr>
      <w:i/>
      <w:iCs/>
      <w:color w:val="404040" w:themeColor="text1" w:themeTint="BF"/>
      <w:lang w:val="en-AU"/>
    </w:rPr>
  </w:style>
  <w:style w:type="paragraph" w:styleId="IntenseQuote">
    <w:name w:val="Intense Quote"/>
    <w:basedOn w:val="Normal"/>
    <w:next w:val="Normal"/>
    <w:link w:val="IntenseQuoteChar"/>
    <w:uiPriority w:val="30"/>
    <w:qFormat/>
    <w:rsid w:val="002652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23F"/>
    <w:rPr>
      <w:i/>
      <w:iCs/>
      <w:color w:val="0F4761" w:themeColor="accent1" w:themeShade="BF"/>
      <w:lang w:val="en-AU"/>
    </w:rPr>
  </w:style>
  <w:style w:type="character" w:styleId="IntenseEmphasis">
    <w:name w:val="Intense Emphasis"/>
    <w:basedOn w:val="DefaultParagraphFont"/>
    <w:uiPriority w:val="21"/>
    <w:qFormat/>
    <w:rsid w:val="0026523F"/>
    <w:rPr>
      <w:i/>
      <w:iCs/>
      <w:color w:val="0F4761" w:themeColor="accent1" w:themeShade="BF"/>
    </w:rPr>
  </w:style>
  <w:style w:type="character" w:styleId="IntenseReference">
    <w:name w:val="Intense Reference"/>
    <w:basedOn w:val="DefaultParagraphFont"/>
    <w:uiPriority w:val="32"/>
    <w:qFormat/>
    <w:rsid w:val="0026523F"/>
    <w:rPr>
      <w:b/>
      <w:bCs/>
      <w:smallCaps/>
      <w:color w:val="0F4761" w:themeColor="accent1" w:themeShade="BF"/>
      <w:spacing w:val="5"/>
    </w:rPr>
  </w:style>
  <w:style w:type="character" w:styleId="Hyperlink">
    <w:name w:val="Hyperlink"/>
    <w:basedOn w:val="DefaultParagraphFont"/>
    <w:uiPriority w:val="99"/>
    <w:unhideWhenUsed/>
    <w:rsid w:val="00495B9B"/>
    <w:rPr>
      <w:color w:val="0000FF"/>
      <w:u w:val="single"/>
    </w:rPr>
  </w:style>
  <w:style w:type="paragraph" w:styleId="NoSpacing">
    <w:name w:val="No Spacing"/>
    <w:qFormat/>
    <w:rsid w:val="00244136"/>
    <w:pPr>
      <w:spacing w:after="0" w:line="240" w:lineRule="auto"/>
    </w:pPr>
    <w:rPr>
      <w:sz w:val="24"/>
      <w:szCs w:val="24"/>
      <w:lang w:val="en-AU"/>
    </w:rPr>
  </w:style>
  <w:style w:type="paragraph" w:styleId="Header">
    <w:name w:val="header"/>
    <w:basedOn w:val="Normal"/>
    <w:link w:val="HeaderChar"/>
    <w:uiPriority w:val="99"/>
    <w:unhideWhenUsed/>
    <w:rsid w:val="00DF6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CA2"/>
    <w:rPr>
      <w:lang w:val="en-AU"/>
    </w:rPr>
  </w:style>
  <w:style w:type="paragraph" w:styleId="Footer">
    <w:name w:val="footer"/>
    <w:basedOn w:val="Normal"/>
    <w:link w:val="FooterChar"/>
    <w:uiPriority w:val="99"/>
    <w:unhideWhenUsed/>
    <w:rsid w:val="00DF6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CA2"/>
    <w:rPr>
      <w:lang w:val="en-AU"/>
    </w:rPr>
  </w:style>
  <w:style w:type="character" w:styleId="FollowedHyperlink">
    <w:name w:val="FollowedHyperlink"/>
    <w:basedOn w:val="DefaultParagraphFont"/>
    <w:uiPriority w:val="99"/>
    <w:semiHidden/>
    <w:unhideWhenUsed/>
    <w:rsid w:val="00C22F3E"/>
    <w:rPr>
      <w:color w:val="96607D" w:themeColor="followedHyperlink"/>
      <w:u w:val="single"/>
    </w:rPr>
  </w:style>
  <w:style w:type="table" w:styleId="TableGrid">
    <w:name w:val="Table Grid"/>
    <w:basedOn w:val="TableNormal"/>
    <w:uiPriority w:val="39"/>
    <w:rsid w:val="00804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wc.gov.au/document-search/view/2/aHR0cHM6Ly9zYXNyY2RhdGFwcmRhdWVhYS5ibG9iLmNvcmUud2luZG93cy5uZXQvYXdhcmRzL01vZGVybkF3YXJkcy9NQTAwMDAzNS5kb2N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phorizons.com.au/livestock-sa/june-2026-update-d6kda-hgexe-23xp5-bdmzz-d6dt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wphorizons.com.au/livestock-sa/june-2026-update-d6kda-hgexe-23xp5-bdmzz-d6dt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wards.fairwork.gov.au/MA000035.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wards.fairwork.gov.au/MA00003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6279696D4E74418EE21C159F66FC9B" ma:contentTypeVersion="16" ma:contentTypeDescription="Create a new document." ma:contentTypeScope="" ma:versionID="49e2700d6f356bb7d47e57b6b5d57544">
  <xsd:schema xmlns:xsd="http://www.w3.org/2001/XMLSchema" xmlns:xs="http://www.w3.org/2001/XMLSchema" xmlns:p="http://schemas.microsoft.com/office/2006/metadata/properties" xmlns:ns2="bbf3b832-3742-4c43-ab87-6135ad63adb4" xmlns:ns3="06b34425-7423-4631-b898-fc11a7399f77" targetNamespace="http://schemas.microsoft.com/office/2006/metadata/properties" ma:root="true" ma:fieldsID="b4605c9bdc6f6e73d99c3618b029feff" ns2:_="" ns3:_="">
    <xsd:import namespace="bbf3b832-3742-4c43-ab87-6135ad63adb4"/>
    <xsd:import namespace="06b34425-7423-4631-b898-fc11a7399f7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f3b832-3742-4c43-ab87-6135ad63a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77a7a3-1471-4693-bd77-04d703acb1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34425-7423-4631-b898-fc11a7399f7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3bcd77-b926-4227-9d88-b74d4d52bb59}" ma:internalName="TaxCatchAll" ma:showField="CatchAllData" ma:web="06b34425-7423-4631-b898-fc11a7399f7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6b34425-7423-4631-b898-fc11a7399f77" xsi:nil="true"/>
    <lcf76f155ced4ddcb4097134ff3c332f xmlns="bbf3b832-3742-4c43-ab87-6135ad63a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28A900-E3DD-4FE0-9AA7-F5B7A8A03761}">
  <ds:schemaRefs>
    <ds:schemaRef ds:uri="http://schemas.microsoft.com/sharepoint/v3/contenttype/forms"/>
  </ds:schemaRefs>
</ds:datastoreItem>
</file>

<file path=customXml/itemProps2.xml><?xml version="1.0" encoding="utf-8"?>
<ds:datastoreItem xmlns:ds="http://schemas.openxmlformats.org/officeDocument/2006/customXml" ds:itemID="{9F81F709-35F5-42A5-AB77-0FF67114B2F9}"/>
</file>

<file path=customXml/itemProps3.xml><?xml version="1.0" encoding="utf-8"?>
<ds:datastoreItem xmlns:ds="http://schemas.openxmlformats.org/officeDocument/2006/customXml" ds:itemID="{47F57CBD-A654-4689-A63B-DA407A026AB2}">
  <ds:schemaRefs>
    <ds:schemaRef ds:uri="http://schemas.openxmlformats.org/officeDocument/2006/bibliography"/>
  </ds:schemaRefs>
</ds:datastoreItem>
</file>

<file path=customXml/itemProps4.xml><?xml version="1.0" encoding="utf-8"?>
<ds:datastoreItem xmlns:ds="http://schemas.openxmlformats.org/officeDocument/2006/customXml" ds:itemID="{89464C13-D97C-4725-9FC8-DA1FED9F6611}">
  <ds:schemaRefs>
    <ds:schemaRef ds:uri="http://schemas.microsoft.com/office/2006/metadata/properties"/>
    <ds:schemaRef ds:uri="http://schemas.microsoft.com/office/infopath/2007/PartnerControls"/>
    <ds:schemaRef ds:uri="849c1299-9c77-4217-9d61-0804a822c5b9"/>
    <ds:schemaRef ds:uri="f54c7df8-c3af-42e0-abb4-e278bc7983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1564</Words>
  <Characters>8811</Characters>
  <Application>Microsoft Office Word</Application>
  <DocSecurity>0</DocSecurity>
  <Lines>200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Bolton</dc:creator>
  <cp:keywords/>
  <dc:description/>
  <cp:lastModifiedBy>Robynne Bolton</cp:lastModifiedBy>
  <cp:revision>2</cp:revision>
  <cp:lastPrinted>2026-06-28T10:51:00Z</cp:lastPrinted>
  <dcterms:created xsi:type="dcterms:W3CDTF">2026-06-28T10:54:00Z</dcterms:created>
  <dcterms:modified xsi:type="dcterms:W3CDTF">2026-06-28T10:54:00Z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0x0101002F6279696D4E74418EE21C159F66FC9B</vt:lpwstr>
  </property>
  <property fmtid="{D5CDD505-2E9C-101B-9397-08002B2CF9AE}" pid="3" name="MediaServiceImageTags">
    <vt:lpwstr/>
  </property>
</Properties>
</file>