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638C3" w14:textId="10F41B5F" w:rsidR="003F3C46" w:rsidRDefault="000176A9" w:rsidP="008A6C5E">
      <w:pPr>
        <w:ind w:left="-142"/>
        <w:rPr>
          <w:rFonts w:ascii="Lato" w:hAnsi="Lato"/>
        </w:rPr>
      </w:pPr>
      <w:r w:rsidRPr="00942D03">
        <w:rPr>
          <w:rFonts w:ascii="Lato" w:hAnsi="Lato"/>
          <w:noProof/>
        </w:rPr>
        <w:drawing>
          <wp:inline distT="0" distB="0" distL="0" distR="0" wp14:anchorId="66067A67" wp14:editId="65FF5F33">
            <wp:extent cx="3000375" cy="1000125"/>
            <wp:effectExtent l="0" t="0" r="9525" b="0"/>
            <wp:docPr id="1514373258" name="Picture 9" descr="A black background with blue text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73258" name="Picture 9" descr="A black background with blue text and blue text&#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18400" t="38200" r="18600" b="40800"/>
                    <a:stretch>
                      <a:fillRect/>
                    </a:stretch>
                  </pic:blipFill>
                  <pic:spPr bwMode="auto">
                    <a:xfrm>
                      <a:off x="0" y="0"/>
                      <a:ext cx="3000375"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52F47283" w14:textId="15D40E8F" w:rsidR="008A6C5E" w:rsidRPr="009413A3" w:rsidRDefault="0012009F" w:rsidP="008A6C5E">
      <w:pPr>
        <w:spacing w:after="0" w:line="240" w:lineRule="auto"/>
        <w:jc w:val="right"/>
        <w:rPr>
          <w:rFonts w:ascii="Lato" w:hAnsi="Lato"/>
          <w:b/>
          <w:bCs/>
          <w:color w:val="156082"/>
          <w:sz w:val="32"/>
          <w:szCs w:val="32"/>
        </w:rPr>
      </w:pPr>
      <w:bookmarkStart w:id="0" w:name="_Hlk216106331"/>
      <w:r w:rsidRPr="009413A3">
        <w:rPr>
          <w:rFonts w:ascii="Lato" w:hAnsi="Lato"/>
          <w:b/>
          <w:bCs/>
          <w:color w:val="156082"/>
          <w:sz w:val="32"/>
          <w:szCs w:val="32"/>
        </w:rPr>
        <w:t>Ju</w:t>
      </w:r>
      <w:r w:rsidR="005F2BCC" w:rsidRPr="009413A3">
        <w:rPr>
          <w:rFonts w:ascii="Lato" w:hAnsi="Lato"/>
          <w:b/>
          <w:bCs/>
          <w:color w:val="156082"/>
          <w:sz w:val="32"/>
          <w:szCs w:val="32"/>
        </w:rPr>
        <w:t>ly</w:t>
      </w:r>
      <w:r w:rsidR="00781C48" w:rsidRPr="009413A3">
        <w:rPr>
          <w:rFonts w:ascii="Lato" w:hAnsi="Lato"/>
          <w:b/>
          <w:bCs/>
          <w:color w:val="156082"/>
          <w:sz w:val="32"/>
          <w:szCs w:val="32"/>
        </w:rPr>
        <w:t xml:space="preserve"> </w:t>
      </w:r>
      <w:r w:rsidR="00E3782A" w:rsidRPr="009413A3">
        <w:rPr>
          <w:rFonts w:ascii="Lato" w:hAnsi="Lato"/>
          <w:b/>
          <w:bCs/>
          <w:color w:val="156082"/>
          <w:sz w:val="32"/>
          <w:szCs w:val="32"/>
        </w:rPr>
        <w:t>2026</w:t>
      </w:r>
    </w:p>
    <w:p w14:paraId="74FB58F5" w14:textId="3485052C" w:rsidR="00B51442" w:rsidRDefault="008A6C5E" w:rsidP="00BC5B3D">
      <w:pPr>
        <w:spacing w:after="0" w:line="240" w:lineRule="auto"/>
        <w:rPr>
          <w:rFonts w:ascii="Lato" w:hAnsi="Lato"/>
        </w:rPr>
      </w:pPr>
      <w:r>
        <w:rPr>
          <w:rFonts w:ascii="Lato" w:hAnsi="Lato"/>
        </w:rPr>
        <w:br/>
      </w:r>
      <w:r w:rsidR="00E76E57" w:rsidRPr="006A456B">
        <w:rPr>
          <w:rFonts w:ascii="Lato" w:hAnsi="Lato"/>
        </w:rPr>
        <w:t xml:space="preserve">Welcome to Workplace Horizon’s </w:t>
      </w:r>
      <w:r w:rsidR="005823C0">
        <w:rPr>
          <w:rFonts w:ascii="Lato" w:hAnsi="Lato"/>
        </w:rPr>
        <w:t xml:space="preserve">July </w:t>
      </w:r>
      <w:r w:rsidR="00D9278F">
        <w:rPr>
          <w:rFonts w:ascii="Lato" w:hAnsi="Lato"/>
        </w:rPr>
        <w:t>update</w:t>
      </w:r>
      <w:r w:rsidR="005C0560">
        <w:rPr>
          <w:rFonts w:ascii="Lato" w:hAnsi="Lato"/>
        </w:rPr>
        <w:t xml:space="preserve"> </w:t>
      </w:r>
      <w:r w:rsidR="005C0560" w:rsidRPr="00297DAA">
        <w:rPr>
          <w:rFonts w:ascii="Lato" w:hAnsi="Lato"/>
        </w:rPr>
        <w:t>for</w:t>
      </w:r>
      <w:r w:rsidR="00E76E57" w:rsidRPr="00297DAA">
        <w:rPr>
          <w:rFonts w:ascii="Lato" w:hAnsi="Lato"/>
        </w:rPr>
        <w:t xml:space="preserve"> </w:t>
      </w:r>
      <w:r w:rsidR="000E048F" w:rsidRPr="00297DAA">
        <w:rPr>
          <w:rFonts w:ascii="Lato" w:hAnsi="Lato"/>
        </w:rPr>
        <w:t>Livestock SA</w:t>
      </w:r>
      <w:r w:rsidR="00297DAA" w:rsidRPr="00297DAA">
        <w:rPr>
          <w:rFonts w:ascii="Lato" w:hAnsi="Lato"/>
        </w:rPr>
        <w:t>.</w:t>
      </w:r>
      <w:r w:rsidR="006F10BA" w:rsidRPr="00297DAA">
        <w:rPr>
          <w:rFonts w:ascii="Lato" w:hAnsi="Lato"/>
        </w:rPr>
        <w:t xml:space="preserve"> </w:t>
      </w:r>
      <w:r w:rsidR="005C0560" w:rsidRPr="00297DAA">
        <w:rPr>
          <w:rFonts w:ascii="Lato" w:hAnsi="Lato"/>
        </w:rPr>
        <w:t xml:space="preserve">We </w:t>
      </w:r>
      <w:r w:rsidR="005C0560">
        <w:rPr>
          <w:rFonts w:ascii="Lato" w:hAnsi="Lato"/>
        </w:rPr>
        <w:t>trust</w:t>
      </w:r>
      <w:r w:rsidR="005C0560" w:rsidRPr="006A456B">
        <w:rPr>
          <w:rFonts w:ascii="Lato" w:hAnsi="Lato"/>
        </w:rPr>
        <w:t xml:space="preserve"> you find </w:t>
      </w:r>
      <w:r w:rsidR="005C0560">
        <w:rPr>
          <w:rFonts w:ascii="Lato" w:hAnsi="Lato"/>
        </w:rPr>
        <w:t>this month’s update</w:t>
      </w:r>
      <w:r w:rsidR="005C0560" w:rsidRPr="006A456B">
        <w:rPr>
          <w:rFonts w:ascii="Lato" w:hAnsi="Lato"/>
        </w:rPr>
        <w:t xml:space="preserve"> </w:t>
      </w:r>
      <w:r w:rsidR="005C0560">
        <w:rPr>
          <w:rFonts w:ascii="Lato" w:hAnsi="Lato"/>
        </w:rPr>
        <w:t xml:space="preserve">informative and </w:t>
      </w:r>
      <w:r w:rsidR="005C0560" w:rsidRPr="006A456B">
        <w:rPr>
          <w:rFonts w:ascii="Lato" w:hAnsi="Lato"/>
        </w:rPr>
        <w:t>useful.</w:t>
      </w:r>
      <w:r w:rsidR="005C0560">
        <w:rPr>
          <w:rFonts w:ascii="Lato" w:hAnsi="Lato"/>
        </w:rPr>
        <w:t xml:space="preserve">  </w:t>
      </w:r>
      <w:r w:rsidR="006F10BA">
        <w:rPr>
          <w:rFonts w:ascii="Lato" w:hAnsi="Lato"/>
        </w:rPr>
        <w:t xml:space="preserve">If you have any topic </w:t>
      </w:r>
      <w:r w:rsidR="00F4557E">
        <w:rPr>
          <w:rFonts w:ascii="Lato" w:hAnsi="Lato"/>
        </w:rPr>
        <w:t>suggestions</w:t>
      </w:r>
      <w:r w:rsidR="005C0560">
        <w:rPr>
          <w:rFonts w:ascii="Lato" w:hAnsi="Lato"/>
        </w:rPr>
        <w:t xml:space="preserve"> for future update</w:t>
      </w:r>
      <w:r w:rsidR="00F4557E">
        <w:rPr>
          <w:rFonts w:ascii="Lato" w:hAnsi="Lato"/>
        </w:rPr>
        <w:t>,</w:t>
      </w:r>
      <w:r w:rsidR="006F10BA">
        <w:rPr>
          <w:rFonts w:ascii="Lato" w:hAnsi="Lato"/>
        </w:rPr>
        <w:t xml:space="preserve"> please contact us.  Your feedback is also welcome!   </w:t>
      </w:r>
    </w:p>
    <w:p w14:paraId="5226B834" w14:textId="77777777" w:rsidR="0014734A" w:rsidRDefault="0014734A" w:rsidP="00BC5B3D">
      <w:pPr>
        <w:spacing w:after="0" w:line="240" w:lineRule="auto"/>
        <w:rPr>
          <w:rFonts w:ascii="Lato" w:hAnsi="Lato"/>
        </w:rPr>
      </w:pPr>
    </w:p>
    <w:p w14:paraId="4F4BE9F8" w14:textId="77777777" w:rsidR="002044D5" w:rsidRDefault="0014734A" w:rsidP="002044D5">
      <w:pPr>
        <w:rPr>
          <w:rFonts w:ascii="Lato" w:hAnsi="Lato"/>
        </w:rPr>
      </w:pPr>
      <w:r w:rsidRPr="001B1C25">
        <w:rPr>
          <w:rFonts w:ascii="Lato" w:hAnsi="Lato"/>
        </w:rPr>
        <w:t xml:space="preserve">All updates are also now accessible on our website </w:t>
      </w:r>
      <w:r w:rsidRPr="00EA6D26">
        <w:rPr>
          <w:rFonts w:ascii="Lato" w:hAnsi="Lato"/>
        </w:rPr>
        <w:t>via</w:t>
      </w:r>
      <w:r w:rsidR="002044D5" w:rsidRPr="00EA6D26">
        <w:rPr>
          <w:rFonts w:ascii="Lato" w:hAnsi="Lato"/>
        </w:rPr>
        <w:t xml:space="preserve"> </w:t>
      </w:r>
      <w:hyperlink r:id="rId12" w:history="1">
        <w:r w:rsidR="002044D5" w:rsidRPr="00EA6D26">
          <w:rPr>
            <w:rStyle w:val="Hyperlink"/>
            <w:rFonts w:ascii="Lato" w:hAnsi="Lato"/>
            <w:color w:val="0F4761" w:themeColor="accent1" w:themeShade="BF"/>
          </w:rPr>
          <w:t>LSA Update - July 2026</w:t>
        </w:r>
      </w:hyperlink>
    </w:p>
    <w:p w14:paraId="63863DD7" w14:textId="2E5BAABC" w:rsidR="0014734A" w:rsidRDefault="0014734A" w:rsidP="00BC5B3D">
      <w:pPr>
        <w:spacing w:after="0" w:line="240" w:lineRule="auto"/>
        <w:rPr>
          <w:rFonts w:ascii="Lato" w:hAnsi="Lato"/>
        </w:rPr>
      </w:pPr>
    </w:p>
    <w:p w14:paraId="6C2D148D" w14:textId="00B1BD62" w:rsidR="0065685E" w:rsidRPr="00CE699F" w:rsidRDefault="00CE699F" w:rsidP="007164D3">
      <w:pPr>
        <w:spacing w:after="0" w:line="240" w:lineRule="auto"/>
        <w:rPr>
          <w:rFonts w:ascii="Lato" w:hAnsi="Lato"/>
          <w:b/>
          <w:bCs/>
          <w:u w:val="single"/>
        </w:rPr>
      </w:pPr>
      <w:r w:rsidRPr="00CE699F">
        <w:rPr>
          <w:rFonts w:ascii="Lato" w:hAnsi="Lato"/>
          <w:b/>
          <w:bCs/>
          <w:u w:val="single"/>
        </w:rPr>
        <w:t>ANNUAL WAGE REVIEW</w:t>
      </w:r>
    </w:p>
    <w:p w14:paraId="5BC331D9" w14:textId="77777777" w:rsidR="0065685E" w:rsidRDefault="0065685E" w:rsidP="007164D3">
      <w:pPr>
        <w:spacing w:after="0" w:line="240" w:lineRule="auto"/>
        <w:rPr>
          <w:rFonts w:ascii="Lato" w:hAnsi="Lato"/>
        </w:rPr>
      </w:pPr>
    </w:p>
    <w:p w14:paraId="3DB3B11D" w14:textId="77777777" w:rsidR="007F59FB" w:rsidRPr="00F13D02" w:rsidRDefault="008E4EAF" w:rsidP="007F59FB">
      <w:pPr>
        <w:rPr>
          <w:rFonts w:ascii="Lato" w:hAnsi="Lato"/>
          <w:color w:val="0F4761" w:themeColor="accent1" w:themeShade="BF"/>
        </w:rPr>
      </w:pPr>
      <w:r>
        <w:rPr>
          <w:rFonts w:ascii="Lato" w:hAnsi="Lato"/>
        </w:rPr>
        <w:t>Further to</w:t>
      </w:r>
      <w:r w:rsidR="00A82D82">
        <w:rPr>
          <w:rFonts w:ascii="Lato" w:hAnsi="Lato"/>
        </w:rPr>
        <w:t xml:space="preserve"> the</w:t>
      </w:r>
      <w:r w:rsidR="007617A2" w:rsidRPr="006A38D8">
        <w:rPr>
          <w:rFonts w:ascii="Lato" w:hAnsi="Lato"/>
        </w:rPr>
        <w:t xml:space="preserve"> Fair Work Commission announcing </w:t>
      </w:r>
      <w:r w:rsidR="006A38D8" w:rsidRPr="006A38D8">
        <w:rPr>
          <w:rFonts w:ascii="Lato" w:hAnsi="Lato"/>
        </w:rPr>
        <w:t>an increase in the modern award wage rates of 4.75%, effective from 1 July 2026</w:t>
      </w:r>
      <w:r w:rsidR="00A82D82">
        <w:rPr>
          <w:rFonts w:ascii="Lato" w:hAnsi="Lato"/>
        </w:rPr>
        <w:t xml:space="preserve">, the </w:t>
      </w:r>
      <w:r w:rsidR="001577EF">
        <w:rPr>
          <w:rFonts w:ascii="Lato" w:hAnsi="Lato"/>
        </w:rPr>
        <w:t xml:space="preserve">Fair Work Ombudsman Wage Guides </w:t>
      </w:r>
      <w:r w:rsidR="00344E1E">
        <w:rPr>
          <w:rFonts w:ascii="Lato" w:hAnsi="Lato"/>
        </w:rPr>
        <w:t xml:space="preserve">for the Pastoral Award </w:t>
      </w:r>
      <w:r w:rsidR="001577EF">
        <w:rPr>
          <w:rFonts w:ascii="Lato" w:hAnsi="Lato"/>
        </w:rPr>
        <w:t xml:space="preserve">have </w:t>
      </w:r>
      <w:r w:rsidR="00344E1E">
        <w:rPr>
          <w:rFonts w:ascii="Lato" w:hAnsi="Lato"/>
        </w:rPr>
        <w:t xml:space="preserve">now been updated and are detailed in </w:t>
      </w:r>
      <w:hyperlink r:id="rId13" w:history="1">
        <w:r w:rsidR="007F59FB">
          <w:rPr>
            <w:rStyle w:val="Hyperlink"/>
            <w:rFonts w:ascii="Lato" w:hAnsi="Lato"/>
            <w:color w:val="0F4761" w:themeColor="accent1" w:themeShade="BF"/>
          </w:rPr>
          <w:t>Appendix 1 LSA Annual Wage Decision - July 2026</w:t>
        </w:r>
      </w:hyperlink>
    </w:p>
    <w:p w14:paraId="0DD17D9B" w14:textId="319E8DD6" w:rsidR="0012368B" w:rsidRPr="003C31D8" w:rsidRDefault="00344E1E" w:rsidP="007164D3">
      <w:pPr>
        <w:spacing w:after="0" w:line="240" w:lineRule="auto"/>
        <w:rPr>
          <w:rFonts w:ascii="Lato" w:hAnsi="Lato"/>
        </w:rPr>
      </w:pPr>
      <w:r>
        <w:rPr>
          <w:rFonts w:ascii="Lato" w:hAnsi="Lato"/>
        </w:rPr>
        <w:t xml:space="preserve"> </w:t>
      </w:r>
    </w:p>
    <w:p w14:paraId="3C854DA6" w14:textId="57453BA0" w:rsidR="001700A5" w:rsidRPr="00043131" w:rsidRDefault="001700A5" w:rsidP="001700A5">
      <w:pPr>
        <w:shd w:val="clear" w:color="auto" w:fill="FFFFFF"/>
        <w:spacing w:after="0" w:line="240" w:lineRule="auto"/>
        <w:rPr>
          <w:rFonts w:ascii="Lato" w:eastAsia="Times New Roman" w:hAnsi="Lato" w:cs="Times New Roman"/>
          <w:b/>
          <w:bCs/>
          <w:color w:val="242424"/>
          <w:kern w:val="0"/>
          <w:u w:val="single"/>
          <w:lang w:val="en-US"/>
          <w14:ligatures w14:val="none"/>
        </w:rPr>
      </w:pPr>
      <w:r w:rsidRPr="00043131">
        <w:rPr>
          <w:rFonts w:ascii="Lato" w:eastAsia="Times New Roman" w:hAnsi="Lato" w:cs="Times New Roman"/>
          <w:b/>
          <w:bCs/>
          <w:color w:val="242424"/>
          <w:kern w:val="0"/>
          <w:u w:val="single"/>
          <w:lang w:val="en-US"/>
          <w14:ligatures w14:val="none"/>
        </w:rPr>
        <w:t>WORKPLACE HEALTH &amp; SAFETY</w:t>
      </w:r>
    </w:p>
    <w:p w14:paraId="5CBD363A" w14:textId="77777777" w:rsidR="001700A5" w:rsidRDefault="001700A5" w:rsidP="0097321B">
      <w:pPr>
        <w:spacing w:after="0" w:line="240" w:lineRule="auto"/>
        <w:rPr>
          <w:rFonts w:ascii="Lato" w:hAnsi="Lato"/>
          <w:b/>
          <w:bCs/>
          <w:u w:val="single"/>
        </w:rPr>
      </w:pPr>
    </w:p>
    <w:p w14:paraId="5143AA98" w14:textId="77777777" w:rsidR="006A74A2" w:rsidRPr="00344E1E" w:rsidRDefault="006A74A2" w:rsidP="006A74A2">
      <w:pPr>
        <w:spacing w:after="0" w:line="240" w:lineRule="auto"/>
        <w:rPr>
          <w:rFonts w:ascii="Lato" w:hAnsi="Lato"/>
          <w:b/>
          <w:bCs/>
          <w:i/>
          <w:iCs/>
          <w:u w:val="single"/>
        </w:rPr>
      </w:pPr>
      <w:r w:rsidRPr="00344E1E">
        <w:rPr>
          <w:rFonts w:ascii="Lato" w:hAnsi="Lato"/>
          <w:b/>
          <w:bCs/>
          <w:i/>
          <w:iCs/>
          <w:u w:val="single"/>
        </w:rPr>
        <w:t>Unwritten Rules</w:t>
      </w:r>
    </w:p>
    <w:p w14:paraId="2BF4750B" w14:textId="77777777" w:rsidR="006A74A2" w:rsidRPr="00D51B33" w:rsidRDefault="006A74A2" w:rsidP="006A74A2">
      <w:pPr>
        <w:spacing w:after="0" w:line="240" w:lineRule="auto"/>
        <w:rPr>
          <w:rFonts w:ascii="Lato" w:hAnsi="Lato"/>
        </w:rPr>
      </w:pPr>
    </w:p>
    <w:p w14:paraId="5C3AE915" w14:textId="4872FD78" w:rsidR="006A74A2" w:rsidRDefault="006A74A2" w:rsidP="006A74A2">
      <w:pPr>
        <w:spacing w:after="0" w:line="240" w:lineRule="auto"/>
        <w:rPr>
          <w:rFonts w:ascii="Lato" w:hAnsi="Lato"/>
        </w:rPr>
      </w:pPr>
      <w:r>
        <w:rPr>
          <w:rFonts w:ascii="Lato" w:hAnsi="Lato"/>
        </w:rPr>
        <w:t>In June’s update we advised the need for formal safety systems within primary producers’ workplaces.  A further extension to this need, relates to u</w:t>
      </w:r>
      <w:r w:rsidRPr="00D51B33">
        <w:rPr>
          <w:rFonts w:ascii="Lato" w:hAnsi="Lato"/>
        </w:rPr>
        <w:t>nwritten rules, informal norms, or shared understandings of “</w:t>
      </w:r>
      <w:r w:rsidRPr="00D51B33">
        <w:rPr>
          <w:rFonts w:ascii="Lato" w:hAnsi="Lato"/>
          <w:i/>
          <w:iCs/>
        </w:rPr>
        <w:t>how things are done around here</w:t>
      </w:r>
      <w:r w:rsidRPr="00D51B33">
        <w:rPr>
          <w:rFonts w:ascii="Lato" w:hAnsi="Lato"/>
        </w:rPr>
        <w:t>”</w:t>
      </w:r>
      <w:r>
        <w:rPr>
          <w:rFonts w:ascii="Lato" w:hAnsi="Lato"/>
        </w:rPr>
        <w:t xml:space="preserve">.  This informality is </w:t>
      </w:r>
      <w:r w:rsidRPr="00D51B33">
        <w:rPr>
          <w:rFonts w:ascii="Lato" w:hAnsi="Lato"/>
        </w:rPr>
        <w:t xml:space="preserve">common in farming </w:t>
      </w:r>
      <w:r w:rsidR="00344E1E" w:rsidRPr="00D51B33">
        <w:rPr>
          <w:rFonts w:ascii="Lato" w:hAnsi="Lato"/>
        </w:rPr>
        <w:t>environments</w:t>
      </w:r>
      <w:r w:rsidR="00344E1E">
        <w:rPr>
          <w:rFonts w:ascii="Lato" w:hAnsi="Lato"/>
        </w:rPr>
        <w:t xml:space="preserve"> but</w:t>
      </w:r>
      <w:r w:rsidRPr="00D51B33">
        <w:rPr>
          <w:rFonts w:ascii="Lato" w:hAnsi="Lato"/>
        </w:rPr>
        <w:t xml:space="preserve"> can also introduce significant safety risks if left unmanaged.</w:t>
      </w:r>
    </w:p>
    <w:p w14:paraId="5B0CAC69" w14:textId="77777777" w:rsidR="006A74A2" w:rsidRPr="00D51B33" w:rsidRDefault="006A74A2" w:rsidP="006A74A2">
      <w:pPr>
        <w:spacing w:after="0" w:line="240" w:lineRule="auto"/>
        <w:rPr>
          <w:rFonts w:ascii="Lato" w:hAnsi="Lato"/>
        </w:rPr>
      </w:pPr>
    </w:p>
    <w:p w14:paraId="103F138F" w14:textId="77777777" w:rsidR="006A74A2" w:rsidRDefault="006A74A2" w:rsidP="006A74A2">
      <w:pPr>
        <w:spacing w:after="0" w:line="240" w:lineRule="auto"/>
        <w:rPr>
          <w:rFonts w:ascii="Lato" w:hAnsi="Lato"/>
        </w:rPr>
      </w:pPr>
      <w:r w:rsidRPr="00D51B33">
        <w:rPr>
          <w:rFonts w:ascii="Lato" w:hAnsi="Lato"/>
        </w:rPr>
        <w:t>On farms, these informal expectations might include things like:</w:t>
      </w:r>
    </w:p>
    <w:p w14:paraId="5EDE1F80" w14:textId="77777777" w:rsidR="006A74A2" w:rsidRPr="00D51B33" w:rsidRDefault="006A74A2" w:rsidP="006A74A2">
      <w:pPr>
        <w:spacing w:after="0" w:line="240" w:lineRule="auto"/>
        <w:rPr>
          <w:rFonts w:ascii="Lato" w:hAnsi="Lato"/>
        </w:rPr>
      </w:pPr>
    </w:p>
    <w:p w14:paraId="0A6B6771" w14:textId="77777777" w:rsidR="006A74A2" w:rsidRPr="00D51B33" w:rsidRDefault="006A74A2" w:rsidP="006A74A2">
      <w:pPr>
        <w:numPr>
          <w:ilvl w:val="0"/>
          <w:numId w:val="20"/>
        </w:numPr>
        <w:tabs>
          <w:tab w:val="num" w:pos="720"/>
        </w:tabs>
        <w:spacing w:after="100" w:line="240" w:lineRule="auto"/>
        <w:ind w:left="357" w:hanging="357"/>
        <w:rPr>
          <w:rFonts w:ascii="Lato" w:hAnsi="Lato"/>
        </w:rPr>
      </w:pPr>
      <w:r w:rsidRPr="00D51B33">
        <w:rPr>
          <w:rFonts w:ascii="Lato" w:hAnsi="Lato"/>
        </w:rPr>
        <w:t>starting work before daylight during busy periods</w:t>
      </w:r>
    </w:p>
    <w:p w14:paraId="556C09C7" w14:textId="77777777" w:rsidR="006A74A2" w:rsidRPr="00D51B33" w:rsidRDefault="006A74A2" w:rsidP="006A74A2">
      <w:pPr>
        <w:numPr>
          <w:ilvl w:val="0"/>
          <w:numId w:val="20"/>
        </w:numPr>
        <w:tabs>
          <w:tab w:val="num" w:pos="720"/>
        </w:tabs>
        <w:spacing w:after="100" w:line="240" w:lineRule="auto"/>
        <w:ind w:left="357" w:hanging="357"/>
        <w:rPr>
          <w:rFonts w:ascii="Lato" w:hAnsi="Lato"/>
        </w:rPr>
      </w:pPr>
      <w:r w:rsidRPr="00D51B33">
        <w:rPr>
          <w:rFonts w:ascii="Lato" w:hAnsi="Lato"/>
        </w:rPr>
        <w:t>working through breaks or continuing after hours to “get the job done”</w:t>
      </w:r>
    </w:p>
    <w:p w14:paraId="2CC00C2F" w14:textId="77777777" w:rsidR="006A74A2" w:rsidRPr="00D51B33" w:rsidRDefault="006A74A2" w:rsidP="006A74A2">
      <w:pPr>
        <w:numPr>
          <w:ilvl w:val="0"/>
          <w:numId w:val="20"/>
        </w:numPr>
        <w:tabs>
          <w:tab w:val="num" w:pos="720"/>
        </w:tabs>
        <w:spacing w:after="100" w:line="240" w:lineRule="auto"/>
        <w:ind w:left="357" w:hanging="357"/>
        <w:rPr>
          <w:rFonts w:ascii="Lato" w:hAnsi="Lato"/>
        </w:rPr>
      </w:pPr>
      <w:r w:rsidRPr="00D51B33">
        <w:rPr>
          <w:rFonts w:ascii="Lato" w:hAnsi="Lato"/>
        </w:rPr>
        <w:t>tolerating rough language or behaviour in the yards or sheds</w:t>
      </w:r>
    </w:p>
    <w:p w14:paraId="5EA02856" w14:textId="77777777" w:rsidR="006A74A2" w:rsidRPr="00D51B33" w:rsidRDefault="006A74A2" w:rsidP="006A74A2">
      <w:pPr>
        <w:numPr>
          <w:ilvl w:val="0"/>
          <w:numId w:val="20"/>
        </w:numPr>
        <w:tabs>
          <w:tab w:val="num" w:pos="720"/>
        </w:tabs>
        <w:spacing w:after="0" w:line="240" w:lineRule="auto"/>
        <w:rPr>
          <w:rFonts w:ascii="Lato" w:hAnsi="Lato"/>
        </w:rPr>
      </w:pPr>
      <w:r w:rsidRPr="00D51B33">
        <w:rPr>
          <w:rFonts w:ascii="Lato" w:hAnsi="Lato"/>
        </w:rPr>
        <w:t>relying on verbal instructions rather than documented procedures</w:t>
      </w:r>
    </w:p>
    <w:p w14:paraId="41384D19" w14:textId="77777777" w:rsidR="006A74A2" w:rsidRDefault="006A74A2" w:rsidP="006A74A2">
      <w:pPr>
        <w:spacing w:after="0" w:line="240" w:lineRule="auto"/>
        <w:rPr>
          <w:rFonts w:ascii="Lato" w:hAnsi="Lato"/>
        </w:rPr>
      </w:pPr>
    </w:p>
    <w:p w14:paraId="27F29A77" w14:textId="77777777" w:rsidR="006A74A2" w:rsidRPr="00D51B33" w:rsidRDefault="006A74A2" w:rsidP="006A74A2">
      <w:pPr>
        <w:spacing w:after="0" w:line="240" w:lineRule="auto"/>
        <w:rPr>
          <w:rFonts w:ascii="Lato" w:hAnsi="Lato"/>
        </w:rPr>
      </w:pPr>
      <w:r w:rsidRPr="00D51B33">
        <w:rPr>
          <w:rFonts w:ascii="Lato" w:hAnsi="Lato"/>
        </w:rPr>
        <w:t>While these practices often evolve from practical necessity or long-standing tradition, they can create inconsistency, fatigue, and unclear expectations—all of which increase WHS risk.</w:t>
      </w:r>
    </w:p>
    <w:p w14:paraId="211C8DAA" w14:textId="77777777" w:rsidR="006A74A2" w:rsidRPr="00D51B33" w:rsidRDefault="006A74A2" w:rsidP="006A74A2">
      <w:pPr>
        <w:spacing w:after="0" w:line="240" w:lineRule="auto"/>
        <w:rPr>
          <w:rFonts w:ascii="Lato" w:hAnsi="Lato"/>
        </w:rPr>
      </w:pPr>
    </w:p>
    <w:p w14:paraId="5F7382B4" w14:textId="77777777" w:rsidR="006A74A2" w:rsidRPr="00344E1E" w:rsidRDefault="006A74A2" w:rsidP="006A74A2">
      <w:pPr>
        <w:spacing w:after="0" w:line="240" w:lineRule="auto"/>
        <w:rPr>
          <w:rFonts w:ascii="Lato" w:hAnsi="Lato"/>
          <w:i/>
          <w:iCs/>
          <w:u w:val="single"/>
        </w:rPr>
      </w:pPr>
      <w:r w:rsidRPr="00344E1E">
        <w:rPr>
          <w:rFonts w:ascii="Lato" w:hAnsi="Lato"/>
          <w:i/>
          <w:iCs/>
          <w:u w:val="single"/>
        </w:rPr>
        <w:t>When informal practices become “the rule”</w:t>
      </w:r>
    </w:p>
    <w:p w14:paraId="6D6A2C53" w14:textId="77777777" w:rsidR="006A74A2" w:rsidRDefault="006A74A2" w:rsidP="006A74A2">
      <w:pPr>
        <w:spacing w:after="0" w:line="240" w:lineRule="auto"/>
        <w:rPr>
          <w:rFonts w:ascii="Lato" w:hAnsi="Lato"/>
        </w:rPr>
      </w:pPr>
    </w:p>
    <w:p w14:paraId="1D334C70" w14:textId="77777777" w:rsidR="006A74A2" w:rsidRDefault="006A74A2" w:rsidP="006A74A2">
      <w:pPr>
        <w:spacing w:after="0" w:line="240" w:lineRule="auto"/>
        <w:rPr>
          <w:rFonts w:ascii="Lato" w:hAnsi="Lato"/>
        </w:rPr>
      </w:pPr>
      <w:r w:rsidRPr="00D51B33">
        <w:rPr>
          <w:rFonts w:ascii="Lato" w:hAnsi="Lato"/>
        </w:rPr>
        <w:t>Whether an unwritten rule is enforceable depends on how consistently it has been applied and communicated over time.</w:t>
      </w:r>
    </w:p>
    <w:p w14:paraId="540827E6" w14:textId="77777777" w:rsidR="006A74A2" w:rsidRPr="00D51B33" w:rsidRDefault="006A74A2" w:rsidP="006A74A2">
      <w:pPr>
        <w:spacing w:after="0" w:line="240" w:lineRule="auto"/>
        <w:rPr>
          <w:rFonts w:ascii="Lato" w:hAnsi="Lato"/>
        </w:rPr>
      </w:pPr>
    </w:p>
    <w:p w14:paraId="57EF79C5" w14:textId="77777777" w:rsidR="006A74A2" w:rsidRDefault="006A74A2" w:rsidP="006A74A2">
      <w:pPr>
        <w:spacing w:after="0" w:line="240" w:lineRule="auto"/>
        <w:rPr>
          <w:rFonts w:ascii="Lato" w:hAnsi="Lato"/>
        </w:rPr>
      </w:pPr>
      <w:r w:rsidRPr="00D51B33">
        <w:rPr>
          <w:rFonts w:ascii="Lato" w:hAnsi="Lato"/>
        </w:rPr>
        <w:t>For example, imagine a livestock or dairy operation where workers are contracted to finish at 5pm, but for years the team has routinely knocked off at 3pm on Fridays once essential tasks are completed. Over time:</w:t>
      </w:r>
    </w:p>
    <w:p w14:paraId="191F64E4" w14:textId="77777777" w:rsidR="006A74A2" w:rsidRPr="00D51B33" w:rsidRDefault="006A74A2" w:rsidP="006A74A2">
      <w:pPr>
        <w:spacing w:after="0" w:line="240" w:lineRule="auto"/>
        <w:rPr>
          <w:rFonts w:ascii="Lato" w:hAnsi="Lato"/>
        </w:rPr>
      </w:pPr>
    </w:p>
    <w:p w14:paraId="646E4F00"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managers follow the same practice</w:t>
      </w:r>
    </w:p>
    <w:p w14:paraId="76D99A79"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new workers are told “we usually finish early on Fridays”</w:t>
      </w:r>
    </w:p>
    <w:p w14:paraId="15080E3E" w14:textId="77777777" w:rsidR="006A74A2" w:rsidRDefault="006A74A2" w:rsidP="006A74A2">
      <w:pPr>
        <w:numPr>
          <w:ilvl w:val="0"/>
          <w:numId w:val="21"/>
        </w:numPr>
        <w:spacing w:after="0" w:line="240" w:lineRule="auto"/>
        <w:rPr>
          <w:rFonts w:ascii="Lato" w:hAnsi="Lato"/>
        </w:rPr>
      </w:pPr>
      <w:r w:rsidRPr="00D51B33">
        <w:rPr>
          <w:rFonts w:ascii="Lato" w:hAnsi="Lato"/>
        </w:rPr>
        <w:lastRenderedPageBreak/>
        <w:t>the arrangement becomes accepted by everyone</w:t>
      </w:r>
    </w:p>
    <w:p w14:paraId="711724C8" w14:textId="77777777" w:rsidR="006A74A2" w:rsidRPr="00D51B33" w:rsidRDefault="006A74A2" w:rsidP="006A74A2">
      <w:pPr>
        <w:spacing w:after="0" w:line="240" w:lineRule="auto"/>
        <w:ind w:left="360"/>
        <w:rPr>
          <w:rFonts w:ascii="Lato" w:hAnsi="Lato"/>
        </w:rPr>
      </w:pPr>
    </w:p>
    <w:p w14:paraId="1FEAF8B5" w14:textId="77777777" w:rsidR="006A74A2" w:rsidRDefault="006A74A2" w:rsidP="006A74A2">
      <w:pPr>
        <w:spacing w:after="0" w:line="240" w:lineRule="auto"/>
        <w:rPr>
          <w:rFonts w:ascii="Lato" w:hAnsi="Lato"/>
        </w:rPr>
      </w:pPr>
      <w:r w:rsidRPr="00D51B33">
        <w:rPr>
          <w:rFonts w:ascii="Lato" w:hAnsi="Lato"/>
        </w:rPr>
        <w:t xml:space="preserve">In this scenario, the early finish may become </w:t>
      </w:r>
      <w:r w:rsidRPr="00A82D82">
        <w:rPr>
          <w:rFonts w:ascii="Lato" w:hAnsi="Lato"/>
        </w:rPr>
        <w:t>an implied term of employment.</w:t>
      </w:r>
      <w:r w:rsidRPr="00D51B33">
        <w:rPr>
          <w:rFonts w:ascii="Lato" w:hAnsi="Lato"/>
        </w:rPr>
        <w:t xml:space="preserve"> Even though it is not written into contracts, the consistent behaviour and shared understanding can effectively change the working arrangement.</w:t>
      </w:r>
    </w:p>
    <w:p w14:paraId="1453E889" w14:textId="77777777" w:rsidR="006A74A2" w:rsidRPr="00D51B33" w:rsidRDefault="006A74A2" w:rsidP="006A74A2">
      <w:pPr>
        <w:spacing w:after="0" w:line="240" w:lineRule="auto"/>
        <w:rPr>
          <w:rFonts w:ascii="Lato" w:hAnsi="Lato"/>
        </w:rPr>
      </w:pPr>
    </w:p>
    <w:p w14:paraId="720C8CC2" w14:textId="77777777" w:rsidR="006A74A2" w:rsidRPr="00D51B33" w:rsidRDefault="006A74A2" w:rsidP="006A74A2">
      <w:pPr>
        <w:spacing w:after="0" w:line="240" w:lineRule="auto"/>
        <w:rPr>
          <w:rFonts w:ascii="Lato" w:hAnsi="Lato"/>
        </w:rPr>
      </w:pPr>
      <w:r w:rsidRPr="00D51B33">
        <w:rPr>
          <w:rFonts w:ascii="Lato" w:hAnsi="Lato"/>
        </w:rPr>
        <w:t>This highlights an important point: workplace practices don’t need to be documented to carry weight—but that can create risk for employers.</w:t>
      </w:r>
    </w:p>
    <w:p w14:paraId="6680E922" w14:textId="77777777" w:rsidR="006A74A2" w:rsidRPr="00D51B33" w:rsidRDefault="006A74A2" w:rsidP="006A74A2">
      <w:pPr>
        <w:spacing w:after="0" w:line="240" w:lineRule="auto"/>
        <w:rPr>
          <w:rFonts w:ascii="Lato" w:hAnsi="Lato"/>
        </w:rPr>
      </w:pPr>
    </w:p>
    <w:p w14:paraId="7A7CA486" w14:textId="77777777" w:rsidR="006A74A2" w:rsidRPr="00344E1E" w:rsidRDefault="006A74A2" w:rsidP="006A74A2">
      <w:pPr>
        <w:spacing w:after="0" w:line="240" w:lineRule="auto"/>
        <w:rPr>
          <w:rFonts w:ascii="Lato" w:hAnsi="Lato"/>
          <w:i/>
          <w:iCs/>
          <w:u w:val="single"/>
        </w:rPr>
      </w:pPr>
      <w:r w:rsidRPr="00344E1E">
        <w:rPr>
          <w:rFonts w:ascii="Lato" w:hAnsi="Lato"/>
          <w:i/>
          <w:iCs/>
          <w:u w:val="single"/>
        </w:rPr>
        <w:t>The risk for farming businesses</w:t>
      </w:r>
    </w:p>
    <w:p w14:paraId="1AC0AD75" w14:textId="77777777" w:rsidR="006A74A2" w:rsidRDefault="006A74A2" w:rsidP="006A74A2">
      <w:pPr>
        <w:spacing w:after="0" w:line="240" w:lineRule="auto"/>
        <w:rPr>
          <w:rFonts w:ascii="Lato" w:hAnsi="Lato"/>
        </w:rPr>
      </w:pPr>
    </w:p>
    <w:p w14:paraId="6CCB0FE2" w14:textId="77777777" w:rsidR="006A74A2" w:rsidRDefault="006A74A2" w:rsidP="006A74A2">
      <w:pPr>
        <w:spacing w:after="0" w:line="240" w:lineRule="auto"/>
        <w:rPr>
          <w:rFonts w:ascii="Lato" w:hAnsi="Lato"/>
        </w:rPr>
      </w:pPr>
      <w:r w:rsidRPr="00D51B33">
        <w:rPr>
          <w:rFonts w:ascii="Lato" w:hAnsi="Lato"/>
        </w:rPr>
        <w:t>Farming operations often rely heavily on trust, experience, and verbal communication. However, relying on informal arrangements alone can expose businesses to:</w:t>
      </w:r>
    </w:p>
    <w:p w14:paraId="452D3BA6" w14:textId="77777777" w:rsidR="006A74A2" w:rsidRPr="00D51B33" w:rsidRDefault="006A74A2" w:rsidP="006A74A2">
      <w:pPr>
        <w:spacing w:after="0" w:line="240" w:lineRule="auto"/>
        <w:rPr>
          <w:rFonts w:ascii="Lato" w:hAnsi="Lato"/>
        </w:rPr>
      </w:pPr>
    </w:p>
    <w:p w14:paraId="73563488"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disputes about hours worked or expectations</w:t>
      </w:r>
    </w:p>
    <w:p w14:paraId="4D2A2E75"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inconsistent safety practices between workers</w:t>
      </w:r>
    </w:p>
    <w:p w14:paraId="66450B74"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increased fatigue from unmonitored overtime</w:t>
      </w:r>
    </w:p>
    <w:p w14:paraId="01D54FE4" w14:textId="77777777" w:rsidR="006A74A2" w:rsidRDefault="006A74A2" w:rsidP="006A74A2">
      <w:pPr>
        <w:numPr>
          <w:ilvl w:val="0"/>
          <w:numId w:val="22"/>
        </w:numPr>
        <w:spacing w:after="0" w:line="240" w:lineRule="auto"/>
        <w:rPr>
          <w:rFonts w:ascii="Lato" w:hAnsi="Lato"/>
        </w:rPr>
      </w:pPr>
      <w:r w:rsidRPr="00D51B33">
        <w:rPr>
          <w:rFonts w:ascii="Lato" w:hAnsi="Lato"/>
        </w:rPr>
        <w:t>difficulty demonstrating compliance with WHS obligations</w:t>
      </w:r>
    </w:p>
    <w:p w14:paraId="6F667CC5" w14:textId="77777777" w:rsidR="006A74A2" w:rsidRPr="00D51B33" w:rsidRDefault="006A74A2" w:rsidP="006A74A2">
      <w:pPr>
        <w:spacing w:after="0" w:line="240" w:lineRule="auto"/>
        <w:ind w:left="720"/>
        <w:rPr>
          <w:rFonts w:ascii="Lato" w:hAnsi="Lato"/>
        </w:rPr>
      </w:pPr>
    </w:p>
    <w:p w14:paraId="49CD9272" w14:textId="77777777" w:rsidR="006A74A2" w:rsidRDefault="006A74A2" w:rsidP="006A74A2">
      <w:pPr>
        <w:spacing w:after="0" w:line="240" w:lineRule="auto"/>
        <w:rPr>
          <w:rFonts w:ascii="Lato" w:hAnsi="Lato"/>
        </w:rPr>
      </w:pPr>
      <w:r w:rsidRPr="00D51B33">
        <w:rPr>
          <w:rFonts w:ascii="Lato" w:hAnsi="Lato"/>
        </w:rPr>
        <w:t>For example, in peak periods such as harvest, farrowing, or calving, it may become “normal” for workers to stay back without formally recording hours or clarifying whether overtime applies.</w:t>
      </w:r>
    </w:p>
    <w:p w14:paraId="6E77FA26" w14:textId="77777777" w:rsidR="006A74A2" w:rsidRDefault="006A74A2" w:rsidP="006A74A2">
      <w:pPr>
        <w:spacing w:after="0" w:line="240" w:lineRule="auto"/>
        <w:rPr>
          <w:rFonts w:ascii="Lato" w:hAnsi="Lato"/>
        </w:rPr>
      </w:pPr>
    </w:p>
    <w:p w14:paraId="0BC482BD" w14:textId="77777777" w:rsidR="006A74A2" w:rsidRDefault="006A74A2" w:rsidP="006A74A2">
      <w:pPr>
        <w:spacing w:after="0" w:line="240" w:lineRule="auto"/>
        <w:rPr>
          <w:rFonts w:ascii="Lato" w:hAnsi="Lato"/>
        </w:rPr>
      </w:pPr>
      <w:r w:rsidRPr="00D51B33">
        <w:rPr>
          <w:rFonts w:ascii="Lato" w:hAnsi="Lato"/>
        </w:rPr>
        <w:t>Over time, this can result in:</w:t>
      </w:r>
    </w:p>
    <w:p w14:paraId="0CD834C0" w14:textId="77777777" w:rsidR="006A74A2" w:rsidRPr="00D51B33" w:rsidRDefault="006A74A2" w:rsidP="006A74A2">
      <w:pPr>
        <w:spacing w:after="0" w:line="240" w:lineRule="auto"/>
        <w:rPr>
          <w:rFonts w:ascii="Lato" w:hAnsi="Lato"/>
        </w:rPr>
      </w:pPr>
    </w:p>
    <w:p w14:paraId="5D6C640B"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underpayment risks</w:t>
      </w:r>
    </w:p>
    <w:p w14:paraId="2246DFFA"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burnout and fatigue-related incidents</w:t>
      </w:r>
    </w:p>
    <w:p w14:paraId="140B3577"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challenges proving that additional hours were reasonable</w:t>
      </w:r>
    </w:p>
    <w:p w14:paraId="0D0EE030" w14:textId="77777777" w:rsidR="006A74A2" w:rsidRPr="00D51B33" w:rsidRDefault="006A74A2" w:rsidP="006A74A2">
      <w:pPr>
        <w:spacing w:after="0" w:line="240" w:lineRule="auto"/>
        <w:rPr>
          <w:rFonts w:ascii="Lato" w:hAnsi="Lato"/>
        </w:rPr>
      </w:pPr>
    </w:p>
    <w:p w14:paraId="0EBB4FA2" w14:textId="5E07B08E" w:rsidR="006A74A2" w:rsidRPr="00344E1E" w:rsidRDefault="00344E1E" w:rsidP="006A74A2">
      <w:pPr>
        <w:spacing w:after="0" w:line="240" w:lineRule="auto"/>
        <w:rPr>
          <w:rFonts w:ascii="Lato" w:hAnsi="Lato"/>
          <w:i/>
          <w:iCs/>
          <w:u w:val="single"/>
        </w:rPr>
      </w:pPr>
      <w:r>
        <w:rPr>
          <w:rFonts w:ascii="Lato" w:hAnsi="Lato"/>
          <w:i/>
          <w:iCs/>
          <w:u w:val="single"/>
        </w:rPr>
        <w:t>C</w:t>
      </w:r>
      <w:r w:rsidRPr="00344E1E">
        <w:rPr>
          <w:rFonts w:ascii="Lato" w:hAnsi="Lato"/>
          <w:i/>
          <w:iCs/>
          <w:u w:val="single"/>
        </w:rPr>
        <w:t xml:space="preserve">ulture is not a </w:t>
      </w:r>
      <w:r>
        <w:rPr>
          <w:rFonts w:ascii="Lato" w:hAnsi="Lato"/>
          <w:i/>
          <w:iCs/>
          <w:u w:val="single"/>
        </w:rPr>
        <w:t>D</w:t>
      </w:r>
      <w:r w:rsidRPr="00344E1E">
        <w:rPr>
          <w:rFonts w:ascii="Lato" w:hAnsi="Lato"/>
          <w:i/>
          <w:iCs/>
          <w:u w:val="single"/>
        </w:rPr>
        <w:t xml:space="preserve">efence </w:t>
      </w:r>
      <w:r>
        <w:rPr>
          <w:rFonts w:ascii="Lato" w:hAnsi="Lato"/>
          <w:i/>
          <w:iCs/>
          <w:u w:val="single"/>
        </w:rPr>
        <w:t>(</w:t>
      </w:r>
      <w:r w:rsidR="006A74A2" w:rsidRPr="00344E1E">
        <w:rPr>
          <w:rFonts w:ascii="Lato" w:hAnsi="Lato"/>
          <w:i/>
          <w:iCs/>
          <w:u w:val="single"/>
        </w:rPr>
        <w:t>“It’s just how we talk here”</w:t>
      </w:r>
      <w:r>
        <w:rPr>
          <w:rFonts w:ascii="Lato" w:hAnsi="Lato"/>
          <w:i/>
          <w:iCs/>
          <w:u w:val="single"/>
        </w:rPr>
        <w:t>)</w:t>
      </w:r>
      <w:r w:rsidR="006A74A2" w:rsidRPr="00344E1E">
        <w:rPr>
          <w:rFonts w:ascii="Lato" w:hAnsi="Lato"/>
          <w:i/>
          <w:iCs/>
          <w:u w:val="single"/>
        </w:rPr>
        <w:t xml:space="preserve">  </w:t>
      </w:r>
    </w:p>
    <w:p w14:paraId="42EAA430" w14:textId="77777777" w:rsidR="006A74A2" w:rsidRDefault="006A74A2" w:rsidP="006A74A2">
      <w:pPr>
        <w:spacing w:after="0" w:line="240" w:lineRule="auto"/>
        <w:rPr>
          <w:rFonts w:ascii="Lato" w:hAnsi="Lato"/>
        </w:rPr>
      </w:pPr>
    </w:p>
    <w:p w14:paraId="3EA990F7" w14:textId="44AD3A2D" w:rsidR="006A74A2" w:rsidRDefault="006A74A2" w:rsidP="006A74A2">
      <w:pPr>
        <w:spacing w:after="0" w:line="240" w:lineRule="auto"/>
        <w:rPr>
          <w:rFonts w:ascii="Lato" w:hAnsi="Lato"/>
        </w:rPr>
      </w:pPr>
      <w:r w:rsidRPr="00D51B33">
        <w:rPr>
          <w:rFonts w:ascii="Lato" w:hAnsi="Lato"/>
        </w:rPr>
        <w:t>Informal workplace culture can also extend to behaviour, including swearing, banter, or crude language</w:t>
      </w:r>
      <w:r w:rsidR="00344E1E">
        <w:rPr>
          <w:rFonts w:ascii="Lato" w:hAnsi="Lato"/>
        </w:rPr>
        <w:t xml:space="preserve">, </w:t>
      </w:r>
      <w:r w:rsidRPr="00D51B33">
        <w:rPr>
          <w:rFonts w:ascii="Lato" w:hAnsi="Lato"/>
        </w:rPr>
        <w:t>particularly in physically demanding farm environments.</w:t>
      </w:r>
    </w:p>
    <w:p w14:paraId="0A2B312B" w14:textId="77777777" w:rsidR="006A74A2" w:rsidRPr="00D51B33" w:rsidRDefault="006A74A2" w:rsidP="006A74A2">
      <w:pPr>
        <w:spacing w:after="0" w:line="240" w:lineRule="auto"/>
        <w:rPr>
          <w:rFonts w:ascii="Lato" w:hAnsi="Lato"/>
        </w:rPr>
      </w:pPr>
    </w:p>
    <w:p w14:paraId="360A0581" w14:textId="77777777" w:rsidR="006A74A2" w:rsidRPr="00D51B33" w:rsidRDefault="006A74A2" w:rsidP="006A74A2">
      <w:pPr>
        <w:spacing w:after="0" w:line="240" w:lineRule="auto"/>
        <w:rPr>
          <w:rFonts w:ascii="Lato" w:hAnsi="Lato"/>
        </w:rPr>
      </w:pPr>
      <w:r w:rsidRPr="00D51B33">
        <w:rPr>
          <w:rFonts w:ascii="Lato" w:hAnsi="Lato"/>
        </w:rPr>
        <w:t>However, relying on “that’s just how things are done on farms” is not a strong defence if behaviour crosses the line into inappropriate or unsafe conduct.</w:t>
      </w:r>
    </w:p>
    <w:p w14:paraId="3981F942" w14:textId="77777777" w:rsidR="006A74A2" w:rsidRDefault="006A74A2" w:rsidP="006A74A2">
      <w:pPr>
        <w:spacing w:after="0" w:line="240" w:lineRule="auto"/>
        <w:rPr>
          <w:rFonts w:ascii="Lato" w:hAnsi="Lato"/>
        </w:rPr>
      </w:pPr>
    </w:p>
    <w:p w14:paraId="4A44392F" w14:textId="77777777" w:rsidR="006A74A2" w:rsidRDefault="006A74A2" w:rsidP="006A74A2">
      <w:pPr>
        <w:spacing w:after="0" w:line="240" w:lineRule="auto"/>
        <w:rPr>
          <w:rFonts w:ascii="Lato" w:hAnsi="Lato"/>
        </w:rPr>
      </w:pPr>
      <w:r w:rsidRPr="00D51B33">
        <w:rPr>
          <w:rFonts w:ascii="Lato" w:hAnsi="Lato"/>
        </w:rPr>
        <w:t>Recent legal decisions reinforce that:</w:t>
      </w:r>
    </w:p>
    <w:p w14:paraId="3652A29B" w14:textId="77777777" w:rsidR="006A74A2" w:rsidRPr="00D51B33" w:rsidRDefault="006A74A2" w:rsidP="006A74A2">
      <w:pPr>
        <w:spacing w:after="0" w:line="240" w:lineRule="auto"/>
        <w:rPr>
          <w:rFonts w:ascii="Lato" w:hAnsi="Lato"/>
        </w:rPr>
      </w:pPr>
    </w:p>
    <w:p w14:paraId="1B34E8AE"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workplace culture does not override employer obligations</w:t>
      </w:r>
    </w:p>
    <w:p w14:paraId="57CF22EB"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expectations must be clearly communicated and reinforced</w:t>
      </w:r>
    </w:p>
    <w:p w14:paraId="407B64B1" w14:textId="77777777" w:rsidR="006A74A2" w:rsidRDefault="006A74A2" w:rsidP="006A74A2">
      <w:pPr>
        <w:numPr>
          <w:ilvl w:val="0"/>
          <w:numId w:val="23"/>
        </w:numPr>
        <w:spacing w:after="0" w:line="240" w:lineRule="auto"/>
        <w:rPr>
          <w:rFonts w:ascii="Lato" w:hAnsi="Lato"/>
        </w:rPr>
      </w:pPr>
      <w:r w:rsidRPr="00D51B33">
        <w:rPr>
          <w:rFonts w:ascii="Lato" w:hAnsi="Lato"/>
        </w:rPr>
        <w:t>employers must actively maintain safe and respectful workplaces</w:t>
      </w:r>
    </w:p>
    <w:p w14:paraId="58D2B38A" w14:textId="77777777" w:rsidR="006A74A2" w:rsidRPr="00D51B33" w:rsidRDefault="006A74A2" w:rsidP="006A74A2">
      <w:pPr>
        <w:spacing w:after="0" w:line="240" w:lineRule="auto"/>
        <w:rPr>
          <w:rFonts w:ascii="Lato" w:hAnsi="Lato"/>
        </w:rPr>
      </w:pPr>
    </w:p>
    <w:p w14:paraId="263E9BC9" w14:textId="77777777" w:rsidR="006A74A2" w:rsidRDefault="006A74A2" w:rsidP="006A74A2">
      <w:pPr>
        <w:spacing w:after="0" w:line="240" w:lineRule="auto"/>
        <w:rPr>
          <w:rFonts w:ascii="Lato" w:hAnsi="Lato"/>
        </w:rPr>
      </w:pPr>
      <w:r w:rsidRPr="00D51B33">
        <w:rPr>
          <w:rFonts w:ascii="Lato" w:hAnsi="Lato"/>
        </w:rPr>
        <w:t>Where businesses can show they have:</w:t>
      </w:r>
    </w:p>
    <w:p w14:paraId="4AEB4204" w14:textId="77777777" w:rsidR="006A74A2" w:rsidRPr="00D51B33" w:rsidRDefault="006A74A2" w:rsidP="006A74A2">
      <w:pPr>
        <w:spacing w:after="0" w:line="240" w:lineRule="auto"/>
        <w:rPr>
          <w:rFonts w:ascii="Lato" w:hAnsi="Lato"/>
        </w:rPr>
      </w:pPr>
    </w:p>
    <w:p w14:paraId="3E505EAE"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clear policies</w:t>
      </w:r>
    </w:p>
    <w:p w14:paraId="2C4D2123"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training and communication</w:t>
      </w:r>
    </w:p>
    <w:p w14:paraId="25FD1315" w14:textId="77777777" w:rsidR="006A74A2" w:rsidRDefault="006A74A2" w:rsidP="006A74A2">
      <w:pPr>
        <w:numPr>
          <w:ilvl w:val="0"/>
          <w:numId w:val="24"/>
        </w:numPr>
        <w:spacing w:after="0" w:line="240" w:lineRule="auto"/>
        <w:rPr>
          <w:rFonts w:ascii="Lato" w:hAnsi="Lato"/>
        </w:rPr>
      </w:pPr>
      <w:r w:rsidRPr="00D51B33">
        <w:rPr>
          <w:rFonts w:ascii="Lato" w:hAnsi="Lato"/>
        </w:rPr>
        <w:t>consistent enforcement</w:t>
      </w:r>
    </w:p>
    <w:p w14:paraId="78D1DE86" w14:textId="77777777" w:rsidR="006A74A2" w:rsidRPr="00D51B33" w:rsidRDefault="006A74A2" w:rsidP="006A74A2">
      <w:pPr>
        <w:spacing w:after="0" w:line="240" w:lineRule="auto"/>
        <w:ind w:left="720"/>
        <w:rPr>
          <w:rFonts w:ascii="Lato" w:hAnsi="Lato"/>
        </w:rPr>
      </w:pPr>
    </w:p>
    <w:p w14:paraId="2652A8FA" w14:textId="77777777" w:rsidR="006A74A2" w:rsidRPr="00D51B33" w:rsidRDefault="006A74A2" w:rsidP="006A74A2">
      <w:pPr>
        <w:spacing w:after="0" w:line="240" w:lineRule="auto"/>
        <w:rPr>
          <w:rFonts w:ascii="Lato" w:hAnsi="Lato"/>
        </w:rPr>
      </w:pPr>
      <w:r w:rsidRPr="00D51B33">
        <w:rPr>
          <w:rFonts w:ascii="Lato" w:hAnsi="Lato"/>
        </w:rPr>
        <w:t>they are far better placed to manage both safety and legal risk.</w:t>
      </w:r>
    </w:p>
    <w:p w14:paraId="4C2940AF" w14:textId="77777777" w:rsidR="006A74A2" w:rsidRPr="00D51B33" w:rsidRDefault="006A74A2" w:rsidP="006A74A2">
      <w:pPr>
        <w:spacing w:after="0" w:line="240" w:lineRule="auto"/>
        <w:rPr>
          <w:rFonts w:ascii="Lato" w:hAnsi="Lato"/>
        </w:rPr>
      </w:pPr>
    </w:p>
    <w:p w14:paraId="095206AB" w14:textId="77777777" w:rsidR="000A3106" w:rsidRDefault="000A3106" w:rsidP="006A74A2">
      <w:pPr>
        <w:spacing w:after="0" w:line="240" w:lineRule="auto"/>
        <w:rPr>
          <w:rFonts w:ascii="Lato" w:hAnsi="Lato"/>
          <w:i/>
          <w:iCs/>
          <w:u w:val="single"/>
        </w:rPr>
      </w:pPr>
    </w:p>
    <w:p w14:paraId="035BCF11" w14:textId="77777777" w:rsidR="000A3106" w:rsidRDefault="000A3106" w:rsidP="006A74A2">
      <w:pPr>
        <w:spacing w:after="0" w:line="240" w:lineRule="auto"/>
        <w:rPr>
          <w:rFonts w:ascii="Lato" w:hAnsi="Lato"/>
          <w:i/>
          <w:iCs/>
          <w:u w:val="single"/>
        </w:rPr>
      </w:pPr>
    </w:p>
    <w:p w14:paraId="0F204046" w14:textId="77777777" w:rsidR="000A3106" w:rsidRDefault="000A3106" w:rsidP="006A74A2">
      <w:pPr>
        <w:spacing w:after="0" w:line="240" w:lineRule="auto"/>
        <w:rPr>
          <w:rFonts w:ascii="Lato" w:hAnsi="Lato"/>
          <w:i/>
          <w:iCs/>
          <w:u w:val="single"/>
        </w:rPr>
      </w:pPr>
    </w:p>
    <w:p w14:paraId="65A34673" w14:textId="742373D9" w:rsidR="006A74A2" w:rsidRPr="00344E1E" w:rsidRDefault="006A74A2" w:rsidP="006A74A2">
      <w:pPr>
        <w:spacing w:after="0" w:line="240" w:lineRule="auto"/>
        <w:rPr>
          <w:rFonts w:ascii="Lato" w:hAnsi="Lato"/>
          <w:i/>
          <w:iCs/>
          <w:u w:val="single"/>
        </w:rPr>
      </w:pPr>
      <w:r w:rsidRPr="00344E1E">
        <w:rPr>
          <w:rFonts w:ascii="Lato" w:hAnsi="Lato"/>
          <w:i/>
          <w:iCs/>
          <w:u w:val="single"/>
        </w:rPr>
        <w:t>Managing hours:</w:t>
      </w:r>
      <w:r w:rsidR="00344E1E">
        <w:rPr>
          <w:rFonts w:ascii="Lato" w:hAnsi="Lato"/>
          <w:i/>
          <w:iCs/>
          <w:u w:val="single"/>
        </w:rPr>
        <w:t xml:space="preserve">  W</w:t>
      </w:r>
      <w:r w:rsidRPr="00344E1E">
        <w:rPr>
          <w:rFonts w:ascii="Lato" w:hAnsi="Lato"/>
          <w:i/>
          <w:iCs/>
          <w:u w:val="single"/>
        </w:rPr>
        <w:t>hen “pitching in” becomes a problem</w:t>
      </w:r>
    </w:p>
    <w:p w14:paraId="43D2918E" w14:textId="77777777" w:rsidR="006A74A2" w:rsidRPr="00D51B33" w:rsidRDefault="006A74A2" w:rsidP="006A74A2">
      <w:pPr>
        <w:spacing w:after="0" w:line="240" w:lineRule="auto"/>
        <w:rPr>
          <w:rFonts w:ascii="Lato" w:hAnsi="Lato"/>
          <w:b/>
          <w:bCs/>
        </w:rPr>
      </w:pPr>
    </w:p>
    <w:p w14:paraId="0026BE05" w14:textId="77777777" w:rsidR="006A74A2" w:rsidRDefault="006A74A2" w:rsidP="006A74A2">
      <w:pPr>
        <w:spacing w:after="0" w:line="240" w:lineRule="auto"/>
        <w:rPr>
          <w:rFonts w:ascii="Lato" w:hAnsi="Lato"/>
        </w:rPr>
      </w:pPr>
      <w:r w:rsidRPr="00D51B33">
        <w:rPr>
          <w:rFonts w:ascii="Lato" w:hAnsi="Lato"/>
        </w:rPr>
        <w:t>The Fair Work Act allows employers to request reasonable additional hours, but this is not unlimited. What is reasonable depends on factors such as:</w:t>
      </w:r>
    </w:p>
    <w:p w14:paraId="69547997" w14:textId="77777777" w:rsidR="006A74A2" w:rsidRPr="00D51B33" w:rsidRDefault="006A74A2" w:rsidP="006A74A2">
      <w:pPr>
        <w:spacing w:after="0" w:line="240" w:lineRule="auto"/>
        <w:rPr>
          <w:rFonts w:ascii="Lato" w:hAnsi="Lato"/>
        </w:rPr>
      </w:pPr>
    </w:p>
    <w:p w14:paraId="68C98366"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the nature of the role</w:t>
      </w:r>
    </w:p>
    <w:p w14:paraId="15C2DDB6"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the impact on health and safety (including fatigue)</w:t>
      </w:r>
    </w:p>
    <w:p w14:paraId="6FC05A0B" w14:textId="77777777" w:rsidR="006A74A2"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personal circumstances of the worker</w:t>
      </w:r>
    </w:p>
    <w:p w14:paraId="414B4A69" w14:textId="77777777" w:rsidR="006A74A2" w:rsidRPr="00726356" w:rsidRDefault="006A74A2" w:rsidP="006A74A2">
      <w:pPr>
        <w:numPr>
          <w:ilvl w:val="0"/>
          <w:numId w:val="20"/>
        </w:numPr>
        <w:tabs>
          <w:tab w:val="clear" w:pos="360"/>
          <w:tab w:val="num" w:pos="720"/>
        </w:tabs>
        <w:spacing w:after="0" w:line="240" w:lineRule="auto"/>
        <w:ind w:left="357" w:hanging="357"/>
        <w:rPr>
          <w:rFonts w:ascii="Lato" w:hAnsi="Lato"/>
        </w:rPr>
      </w:pPr>
      <w:r w:rsidRPr="00D51B33">
        <w:rPr>
          <w:rFonts w:ascii="Lato" w:hAnsi="Lato"/>
        </w:rPr>
        <w:t>whether the employee is compensated</w:t>
      </w:r>
    </w:p>
    <w:p w14:paraId="00728613" w14:textId="77777777" w:rsidR="006A74A2" w:rsidRPr="00D51B33" w:rsidRDefault="006A74A2" w:rsidP="006A74A2">
      <w:pPr>
        <w:spacing w:after="0" w:line="240" w:lineRule="auto"/>
        <w:ind w:left="720"/>
        <w:rPr>
          <w:rFonts w:ascii="Lato" w:hAnsi="Lato"/>
        </w:rPr>
      </w:pPr>
    </w:p>
    <w:p w14:paraId="448E37E8" w14:textId="77777777" w:rsidR="006A74A2" w:rsidRDefault="006A74A2" w:rsidP="006A74A2">
      <w:pPr>
        <w:spacing w:after="0" w:line="240" w:lineRule="auto"/>
        <w:rPr>
          <w:rFonts w:ascii="Lato" w:hAnsi="Lato"/>
        </w:rPr>
      </w:pPr>
      <w:r w:rsidRPr="00D51B33">
        <w:rPr>
          <w:rFonts w:ascii="Lato" w:hAnsi="Lato"/>
        </w:rPr>
        <w:t>In a farming context, this means that while flexibility is essential, employers must still ensure:</w:t>
      </w:r>
    </w:p>
    <w:p w14:paraId="1F03912E" w14:textId="77777777" w:rsidR="006A74A2" w:rsidRPr="00D51B33" w:rsidRDefault="006A74A2" w:rsidP="006A74A2">
      <w:pPr>
        <w:spacing w:after="0" w:line="240" w:lineRule="auto"/>
        <w:rPr>
          <w:rFonts w:ascii="Lato" w:hAnsi="Lato"/>
        </w:rPr>
      </w:pPr>
    </w:p>
    <w:p w14:paraId="66E5651B"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hours are monitored</w:t>
      </w:r>
    </w:p>
    <w:p w14:paraId="09649D05"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expectations are clear</w:t>
      </w:r>
    </w:p>
    <w:p w14:paraId="73E884FB" w14:textId="77777777" w:rsidR="006A74A2" w:rsidRDefault="006A74A2" w:rsidP="006A74A2">
      <w:pPr>
        <w:numPr>
          <w:ilvl w:val="0"/>
          <w:numId w:val="20"/>
        </w:numPr>
        <w:tabs>
          <w:tab w:val="clear" w:pos="360"/>
          <w:tab w:val="num" w:pos="720"/>
        </w:tabs>
        <w:spacing w:after="0" w:line="240" w:lineRule="auto"/>
        <w:ind w:left="357" w:hanging="357"/>
        <w:rPr>
          <w:rFonts w:ascii="Lato" w:hAnsi="Lato"/>
        </w:rPr>
      </w:pPr>
      <w:r w:rsidRPr="00D51B33">
        <w:rPr>
          <w:rFonts w:ascii="Lato" w:hAnsi="Lato"/>
        </w:rPr>
        <w:t>compensation arrangements are understood</w:t>
      </w:r>
    </w:p>
    <w:p w14:paraId="3A428BEB" w14:textId="77777777" w:rsidR="006A74A2" w:rsidRPr="00D51B33" w:rsidRDefault="006A74A2" w:rsidP="006A74A2">
      <w:pPr>
        <w:spacing w:after="0" w:line="240" w:lineRule="auto"/>
        <w:ind w:left="720"/>
        <w:rPr>
          <w:rFonts w:ascii="Lato" w:hAnsi="Lato"/>
        </w:rPr>
      </w:pPr>
    </w:p>
    <w:p w14:paraId="25FE7E3B" w14:textId="77777777" w:rsidR="006A74A2" w:rsidRPr="00D51B33" w:rsidRDefault="006A74A2" w:rsidP="006A74A2">
      <w:pPr>
        <w:spacing w:after="0" w:line="240" w:lineRule="auto"/>
        <w:rPr>
          <w:rFonts w:ascii="Lato" w:hAnsi="Lato"/>
        </w:rPr>
      </w:pPr>
      <w:r w:rsidRPr="00D51B33">
        <w:rPr>
          <w:rFonts w:ascii="Lato" w:hAnsi="Lato"/>
        </w:rPr>
        <w:t>Workplaces where “pitching in” is expected but not documented risk both underpayment claims and WHS breaches, particularly where fatigue becomes a contributing factor in incidents.</w:t>
      </w:r>
    </w:p>
    <w:p w14:paraId="2F3D5854" w14:textId="77777777" w:rsidR="006A74A2" w:rsidRPr="00D51B33" w:rsidRDefault="006A74A2" w:rsidP="006A74A2">
      <w:pPr>
        <w:spacing w:after="0" w:line="240" w:lineRule="auto"/>
        <w:rPr>
          <w:rFonts w:ascii="Lato" w:hAnsi="Lato"/>
        </w:rPr>
      </w:pPr>
    </w:p>
    <w:p w14:paraId="5F725F83" w14:textId="77777777" w:rsidR="006A74A2" w:rsidRPr="00344E1E" w:rsidRDefault="006A74A2" w:rsidP="006A74A2">
      <w:pPr>
        <w:spacing w:after="0" w:line="240" w:lineRule="auto"/>
        <w:rPr>
          <w:rFonts w:ascii="Lato" w:hAnsi="Lato"/>
          <w:i/>
          <w:iCs/>
          <w:u w:val="single"/>
        </w:rPr>
      </w:pPr>
      <w:r w:rsidRPr="00344E1E">
        <w:rPr>
          <w:rFonts w:ascii="Lato" w:hAnsi="Lato"/>
          <w:i/>
          <w:iCs/>
          <w:u w:val="single"/>
        </w:rPr>
        <w:t>From informal to intentional</w:t>
      </w:r>
    </w:p>
    <w:p w14:paraId="41C70BFE" w14:textId="77777777" w:rsidR="006A74A2" w:rsidRDefault="006A74A2" w:rsidP="006A74A2">
      <w:pPr>
        <w:spacing w:after="0" w:line="240" w:lineRule="auto"/>
        <w:rPr>
          <w:rFonts w:ascii="Lato" w:hAnsi="Lato"/>
        </w:rPr>
      </w:pPr>
    </w:p>
    <w:p w14:paraId="0C23DC3A" w14:textId="77777777" w:rsidR="006A74A2" w:rsidRDefault="006A74A2" w:rsidP="006A74A2">
      <w:pPr>
        <w:spacing w:after="0" w:line="240" w:lineRule="auto"/>
        <w:rPr>
          <w:rFonts w:ascii="Lato" w:hAnsi="Lato"/>
        </w:rPr>
      </w:pPr>
      <w:r w:rsidRPr="00D51B33">
        <w:rPr>
          <w:rFonts w:ascii="Lato" w:hAnsi="Lato"/>
        </w:rPr>
        <w:t>Informal practices are not inherently problematic—they often reflect strong teamwork and adaptability. The risk arises when they are:</w:t>
      </w:r>
    </w:p>
    <w:p w14:paraId="56C46573" w14:textId="77777777" w:rsidR="006A74A2" w:rsidRPr="00D51B33" w:rsidRDefault="006A74A2" w:rsidP="006A74A2">
      <w:pPr>
        <w:spacing w:after="0" w:line="240" w:lineRule="auto"/>
        <w:rPr>
          <w:rFonts w:ascii="Lato" w:hAnsi="Lato"/>
        </w:rPr>
      </w:pPr>
    </w:p>
    <w:p w14:paraId="4774D873"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inconsistent</w:t>
      </w:r>
    </w:p>
    <w:p w14:paraId="68A08E4A"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unclear</w:t>
      </w:r>
    </w:p>
    <w:p w14:paraId="727F96E7" w14:textId="77777777" w:rsidR="006A74A2" w:rsidRDefault="006A74A2" w:rsidP="006A74A2">
      <w:pPr>
        <w:numPr>
          <w:ilvl w:val="0"/>
          <w:numId w:val="20"/>
        </w:numPr>
        <w:tabs>
          <w:tab w:val="clear" w:pos="360"/>
          <w:tab w:val="num" w:pos="720"/>
        </w:tabs>
        <w:spacing w:after="0" w:line="240" w:lineRule="auto"/>
        <w:ind w:left="357" w:hanging="357"/>
        <w:rPr>
          <w:rFonts w:ascii="Lato" w:hAnsi="Lato"/>
        </w:rPr>
      </w:pPr>
      <w:r w:rsidRPr="00D51B33">
        <w:rPr>
          <w:rFonts w:ascii="Lato" w:hAnsi="Lato"/>
        </w:rPr>
        <w:t>or relied upon instead of formal systems</w:t>
      </w:r>
    </w:p>
    <w:p w14:paraId="23CD1CF2" w14:textId="77777777" w:rsidR="006A74A2" w:rsidRPr="00D51B33" w:rsidRDefault="006A74A2" w:rsidP="006A74A2">
      <w:pPr>
        <w:spacing w:after="0" w:line="240" w:lineRule="auto"/>
        <w:ind w:left="720"/>
        <w:rPr>
          <w:rFonts w:ascii="Lato" w:hAnsi="Lato"/>
        </w:rPr>
      </w:pPr>
    </w:p>
    <w:p w14:paraId="0EDC41AA" w14:textId="77777777" w:rsidR="006A74A2" w:rsidRDefault="006A74A2" w:rsidP="006A74A2">
      <w:pPr>
        <w:spacing w:after="0" w:line="240" w:lineRule="auto"/>
        <w:rPr>
          <w:rFonts w:ascii="Lato" w:hAnsi="Lato"/>
        </w:rPr>
      </w:pPr>
      <w:r w:rsidRPr="00D51B33">
        <w:rPr>
          <w:rFonts w:ascii="Lato" w:hAnsi="Lato"/>
        </w:rPr>
        <w:t>The key for farming businesses is to make the implicit explicit. This means:</w:t>
      </w:r>
    </w:p>
    <w:p w14:paraId="32CFD0C1" w14:textId="77777777" w:rsidR="006A74A2" w:rsidRPr="00D51B33" w:rsidRDefault="006A74A2" w:rsidP="006A74A2">
      <w:pPr>
        <w:spacing w:after="0" w:line="240" w:lineRule="auto"/>
        <w:rPr>
          <w:rFonts w:ascii="Lato" w:hAnsi="Lato"/>
        </w:rPr>
      </w:pPr>
    </w:p>
    <w:p w14:paraId="69884637"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clearly defining working hours and expectations</w:t>
      </w:r>
    </w:p>
    <w:p w14:paraId="2BFA9E79"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documenting safe work practices for routine tasks</w:t>
      </w:r>
    </w:p>
    <w:p w14:paraId="489E506A"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reinforcing standards around behaviour and communication</w:t>
      </w:r>
    </w:p>
    <w:p w14:paraId="7C7FBEC8" w14:textId="77777777" w:rsidR="006A74A2" w:rsidRPr="00D51B33" w:rsidRDefault="006A74A2" w:rsidP="006A74A2">
      <w:pPr>
        <w:numPr>
          <w:ilvl w:val="0"/>
          <w:numId w:val="20"/>
        </w:numPr>
        <w:tabs>
          <w:tab w:val="clear" w:pos="360"/>
          <w:tab w:val="num" w:pos="720"/>
        </w:tabs>
        <w:spacing w:after="100" w:line="240" w:lineRule="auto"/>
        <w:ind w:left="357" w:hanging="357"/>
        <w:rPr>
          <w:rFonts w:ascii="Lato" w:hAnsi="Lato"/>
        </w:rPr>
      </w:pPr>
      <w:r w:rsidRPr="00D51B33">
        <w:rPr>
          <w:rFonts w:ascii="Lato" w:hAnsi="Lato"/>
        </w:rPr>
        <w:t>keeping accurate records of hours worked and incidents</w:t>
      </w:r>
    </w:p>
    <w:p w14:paraId="4BC6FB69" w14:textId="77777777" w:rsidR="006A74A2" w:rsidRPr="00D51B33" w:rsidRDefault="006A74A2" w:rsidP="006A74A2">
      <w:pPr>
        <w:spacing w:after="0" w:line="240" w:lineRule="auto"/>
        <w:rPr>
          <w:rFonts w:ascii="Lato" w:hAnsi="Lato"/>
        </w:rPr>
      </w:pPr>
    </w:p>
    <w:p w14:paraId="2BA7D59F" w14:textId="292964CC" w:rsidR="006A74A2" w:rsidRPr="00344E1E" w:rsidRDefault="006A74A2" w:rsidP="006A74A2">
      <w:pPr>
        <w:spacing w:after="0" w:line="240" w:lineRule="auto"/>
        <w:rPr>
          <w:rFonts w:ascii="Lato" w:hAnsi="Lato"/>
          <w:i/>
          <w:iCs/>
          <w:u w:val="single"/>
        </w:rPr>
      </w:pPr>
      <w:r w:rsidRPr="00344E1E">
        <w:rPr>
          <w:rFonts w:ascii="Lato" w:hAnsi="Lato"/>
          <w:i/>
          <w:iCs/>
          <w:u w:val="single"/>
        </w:rPr>
        <w:t xml:space="preserve">The </w:t>
      </w:r>
      <w:r w:rsidR="00344E1E">
        <w:rPr>
          <w:rFonts w:ascii="Lato" w:hAnsi="Lato"/>
          <w:i/>
          <w:iCs/>
          <w:u w:val="single"/>
        </w:rPr>
        <w:t>B</w:t>
      </w:r>
      <w:r w:rsidRPr="00344E1E">
        <w:rPr>
          <w:rFonts w:ascii="Lato" w:hAnsi="Lato"/>
          <w:i/>
          <w:iCs/>
          <w:u w:val="single"/>
        </w:rPr>
        <w:t xml:space="preserve">ottom </w:t>
      </w:r>
      <w:r w:rsidR="00344E1E">
        <w:rPr>
          <w:rFonts w:ascii="Lato" w:hAnsi="Lato"/>
          <w:i/>
          <w:iCs/>
          <w:u w:val="single"/>
        </w:rPr>
        <w:t>L</w:t>
      </w:r>
      <w:r w:rsidRPr="00344E1E">
        <w:rPr>
          <w:rFonts w:ascii="Lato" w:hAnsi="Lato"/>
          <w:i/>
          <w:iCs/>
          <w:u w:val="single"/>
        </w:rPr>
        <w:t>ine</w:t>
      </w:r>
    </w:p>
    <w:p w14:paraId="60BAEC82" w14:textId="77777777" w:rsidR="006A74A2" w:rsidRDefault="006A74A2" w:rsidP="006A74A2">
      <w:pPr>
        <w:spacing w:after="0" w:line="240" w:lineRule="auto"/>
        <w:rPr>
          <w:rFonts w:ascii="Lato" w:hAnsi="Lato"/>
        </w:rPr>
      </w:pPr>
    </w:p>
    <w:p w14:paraId="7E101675" w14:textId="77777777" w:rsidR="006A74A2" w:rsidRPr="00D51B33" w:rsidRDefault="006A74A2" w:rsidP="006A74A2">
      <w:pPr>
        <w:spacing w:after="0" w:line="240" w:lineRule="auto"/>
        <w:rPr>
          <w:rFonts w:ascii="Lato" w:hAnsi="Lato"/>
        </w:rPr>
      </w:pPr>
      <w:r w:rsidRPr="00D51B33">
        <w:rPr>
          <w:rFonts w:ascii="Lato" w:hAnsi="Lato"/>
        </w:rPr>
        <w:t>Farming has always relied on experience, trust and practical know-how—but modern WHS and employment expectations require more structure.</w:t>
      </w:r>
    </w:p>
    <w:p w14:paraId="4A3A8189" w14:textId="77777777" w:rsidR="006A74A2" w:rsidRDefault="006A74A2" w:rsidP="006A74A2">
      <w:pPr>
        <w:spacing w:after="0" w:line="240" w:lineRule="auto"/>
        <w:rPr>
          <w:rFonts w:ascii="Lato" w:hAnsi="Lato"/>
          <w:b/>
          <w:bCs/>
        </w:rPr>
      </w:pPr>
    </w:p>
    <w:p w14:paraId="41884880" w14:textId="77777777" w:rsidR="006A74A2" w:rsidRPr="00D51B33" w:rsidRDefault="006A74A2" w:rsidP="006A74A2">
      <w:pPr>
        <w:spacing w:after="0" w:line="240" w:lineRule="auto"/>
        <w:rPr>
          <w:rFonts w:ascii="Lato" w:hAnsi="Lato"/>
        </w:rPr>
      </w:pPr>
      <w:r w:rsidRPr="00D51B33">
        <w:rPr>
          <w:rFonts w:ascii="Lato" w:hAnsi="Lato"/>
        </w:rPr>
        <w:t>Unwritten rules can shape how work gets done—but without formal systems, they can also create risk.</w:t>
      </w:r>
    </w:p>
    <w:p w14:paraId="24522746" w14:textId="77777777" w:rsidR="006A74A2" w:rsidRDefault="006A74A2" w:rsidP="006A74A2">
      <w:pPr>
        <w:spacing w:after="0" w:line="240" w:lineRule="auto"/>
        <w:rPr>
          <w:rFonts w:ascii="Lato" w:hAnsi="Lato"/>
        </w:rPr>
      </w:pPr>
    </w:p>
    <w:p w14:paraId="7EB97AEC" w14:textId="77777777" w:rsidR="006A74A2" w:rsidRPr="00D51B33" w:rsidRDefault="006A74A2" w:rsidP="006A74A2">
      <w:pPr>
        <w:spacing w:after="0" w:line="240" w:lineRule="auto"/>
        <w:rPr>
          <w:rFonts w:ascii="Lato" w:hAnsi="Lato"/>
        </w:rPr>
      </w:pPr>
      <w:r w:rsidRPr="00D51B33">
        <w:rPr>
          <w:rFonts w:ascii="Lato" w:hAnsi="Lato"/>
        </w:rPr>
        <w:t>By bringing clarity to expectations and embedding simple, consistent systems, farming businesses can protect both their people and their operations—while still retaining the flexibility the industry depends on.</w:t>
      </w:r>
    </w:p>
    <w:p w14:paraId="2CADAF6A" w14:textId="77777777" w:rsidR="006A74A2" w:rsidRPr="00D51B33" w:rsidRDefault="006A74A2" w:rsidP="006A74A2">
      <w:pPr>
        <w:spacing w:after="0" w:line="240" w:lineRule="auto"/>
        <w:rPr>
          <w:rFonts w:ascii="Lato" w:hAnsi="Lato"/>
        </w:rPr>
      </w:pPr>
    </w:p>
    <w:p w14:paraId="1E2F3CC4" w14:textId="77777777" w:rsidR="006A74A2" w:rsidRPr="003F6FD1" w:rsidRDefault="006A74A2" w:rsidP="006A74A2">
      <w:pPr>
        <w:rPr>
          <w:rFonts w:ascii="Lato" w:hAnsi="Lato"/>
        </w:rPr>
      </w:pPr>
      <w:r w:rsidRPr="00FD1C68">
        <w:rPr>
          <w:rFonts w:ascii="Lato" w:hAnsi="Lato"/>
        </w:rPr>
        <w:lastRenderedPageBreak/>
        <w:t>The bottom line for employers</w:t>
      </w:r>
      <w:r>
        <w:rPr>
          <w:rFonts w:ascii="Lato" w:hAnsi="Lato"/>
        </w:rPr>
        <w:t xml:space="preserve"> is that the safest approach is clear documentation.  Making the expectations in the workplace explicit is essential and that employers manage those expectations consistently across their business. </w:t>
      </w:r>
    </w:p>
    <w:p w14:paraId="153AFB14" w14:textId="340CB4B6" w:rsidR="006A74A2" w:rsidRDefault="006A74A2" w:rsidP="00344E1E">
      <w:pPr>
        <w:jc w:val="center"/>
        <w:rPr>
          <w:rFonts w:ascii="Lato" w:hAnsi="Lato"/>
          <w:b/>
          <w:bCs/>
          <w:i/>
          <w:iCs/>
        </w:rPr>
      </w:pPr>
      <w:r w:rsidRPr="00560A3B">
        <w:rPr>
          <w:rFonts w:ascii="Lato" w:hAnsi="Lato"/>
          <w:b/>
          <w:bCs/>
          <w:i/>
          <w:iCs/>
        </w:rPr>
        <w:t>Need help crafting policies that set clear behavioural expectations?</w:t>
      </w:r>
    </w:p>
    <w:p w14:paraId="43849E0D" w14:textId="77777777" w:rsidR="006A74A2" w:rsidRPr="00560A3B" w:rsidRDefault="006A74A2" w:rsidP="00344E1E">
      <w:pPr>
        <w:jc w:val="center"/>
        <w:rPr>
          <w:rFonts w:ascii="Lato" w:hAnsi="Lato"/>
          <w:b/>
          <w:bCs/>
          <w:i/>
          <w:iCs/>
        </w:rPr>
      </w:pPr>
      <w:r w:rsidRPr="00560A3B">
        <w:rPr>
          <w:rFonts w:ascii="Lato" w:hAnsi="Lato"/>
          <w:b/>
          <w:bCs/>
          <w:i/>
          <w:iCs/>
        </w:rPr>
        <w:t>Workplace Horizons is here to help</w:t>
      </w:r>
      <w:r>
        <w:rPr>
          <w:rFonts w:ascii="Lato" w:hAnsi="Lato"/>
          <w:b/>
          <w:bCs/>
          <w:i/>
          <w:iCs/>
        </w:rPr>
        <w:t>.</w:t>
      </w:r>
    </w:p>
    <w:p w14:paraId="2512DC4E" w14:textId="77777777" w:rsidR="006D15CA" w:rsidRDefault="006D15CA" w:rsidP="00C95623">
      <w:pPr>
        <w:spacing w:after="0" w:line="240" w:lineRule="auto"/>
        <w:rPr>
          <w:rFonts w:ascii="Lato" w:hAnsi="Lato"/>
        </w:rPr>
      </w:pPr>
    </w:p>
    <w:p w14:paraId="5D5DD27A" w14:textId="37A13FF2" w:rsidR="00991744" w:rsidRPr="00991744" w:rsidRDefault="00991744" w:rsidP="00991744">
      <w:pPr>
        <w:rPr>
          <w:rFonts w:ascii="Lato" w:hAnsi="Lato"/>
          <w:b/>
          <w:bCs/>
          <w:u w:val="single"/>
        </w:rPr>
      </w:pPr>
      <w:r w:rsidRPr="00991744">
        <w:rPr>
          <w:rFonts w:ascii="Lato" w:hAnsi="Lato"/>
          <w:b/>
          <w:bCs/>
          <w:u w:val="single"/>
        </w:rPr>
        <w:t>CLOSING THE LOOPHOLES REVIEW</w:t>
      </w:r>
    </w:p>
    <w:p w14:paraId="736088C7" w14:textId="77777777" w:rsidR="00991744" w:rsidRPr="009725FE" w:rsidRDefault="00991744" w:rsidP="00991744">
      <w:pPr>
        <w:rPr>
          <w:rFonts w:ascii="Lato" w:hAnsi="Lato"/>
        </w:rPr>
      </w:pPr>
      <w:r w:rsidRPr="009725FE">
        <w:rPr>
          <w:rFonts w:ascii="Lato" w:hAnsi="Lato"/>
        </w:rPr>
        <w:t xml:space="preserve">The Australian government </w:t>
      </w:r>
      <w:r>
        <w:rPr>
          <w:rFonts w:ascii="Lato" w:hAnsi="Lato"/>
        </w:rPr>
        <w:t xml:space="preserve">has been conducting a </w:t>
      </w:r>
      <w:r w:rsidRPr="009725FE">
        <w:rPr>
          <w:rFonts w:ascii="Lato" w:hAnsi="Lato"/>
        </w:rPr>
        <w:t>review of the Fair Work Legislation Amendment (Closing Loopholes) Act 2023 and the Fair Work Legislation Amendment (Closing Loopholes No. 2) Act 2024</w:t>
      </w:r>
      <w:r>
        <w:rPr>
          <w:rFonts w:ascii="Lato" w:hAnsi="Lato"/>
        </w:rPr>
        <w:t>, with a draft report recently released.</w:t>
      </w:r>
    </w:p>
    <w:p w14:paraId="596C412A" w14:textId="77777777" w:rsidR="00991744" w:rsidRPr="009725FE" w:rsidRDefault="00991744" w:rsidP="00991744">
      <w:pPr>
        <w:rPr>
          <w:rFonts w:ascii="Lato" w:hAnsi="Lato"/>
        </w:rPr>
      </w:pPr>
      <w:r>
        <w:rPr>
          <w:rFonts w:ascii="Lato" w:hAnsi="Lato"/>
        </w:rPr>
        <w:t>The</w:t>
      </w:r>
      <w:r w:rsidRPr="009725FE">
        <w:rPr>
          <w:rFonts w:ascii="Lato" w:hAnsi="Lato"/>
        </w:rPr>
        <w:t xml:space="preserve"> review assessed the operation and impact of key legislation changes including the Right to Disconnect, new wage theft laws and expanded protections for employees subjected to family and domestic violence.</w:t>
      </w:r>
    </w:p>
    <w:p w14:paraId="290CC04D" w14:textId="77777777" w:rsidR="00991744" w:rsidRPr="009725FE" w:rsidRDefault="00991744" w:rsidP="00991744">
      <w:pPr>
        <w:rPr>
          <w:rFonts w:ascii="Lato" w:hAnsi="Lato"/>
        </w:rPr>
      </w:pPr>
      <w:r>
        <w:rPr>
          <w:rFonts w:ascii="Lato" w:hAnsi="Lato"/>
        </w:rPr>
        <w:t>S</w:t>
      </w:r>
      <w:r w:rsidRPr="009725FE">
        <w:rPr>
          <w:rFonts w:ascii="Lato" w:hAnsi="Lato"/>
        </w:rPr>
        <w:t xml:space="preserve">ubmissions </w:t>
      </w:r>
      <w:r>
        <w:rPr>
          <w:rFonts w:ascii="Lato" w:hAnsi="Lato"/>
        </w:rPr>
        <w:t xml:space="preserve">were received from many interested parties on the </w:t>
      </w:r>
      <w:r w:rsidRPr="009725FE">
        <w:rPr>
          <w:rFonts w:ascii="Lato" w:hAnsi="Lato"/>
        </w:rPr>
        <w:t>impact of the reforms so far.</w:t>
      </w:r>
    </w:p>
    <w:p w14:paraId="693A0DDB" w14:textId="77777777" w:rsidR="00991744" w:rsidRPr="00344E1E" w:rsidRDefault="00991744" w:rsidP="00991744">
      <w:pPr>
        <w:rPr>
          <w:rFonts w:ascii="Lato" w:hAnsi="Lato"/>
          <w:i/>
          <w:iCs/>
          <w:u w:val="single"/>
        </w:rPr>
      </w:pPr>
      <w:r w:rsidRPr="00344E1E">
        <w:rPr>
          <w:rFonts w:ascii="Lato" w:hAnsi="Lato"/>
          <w:i/>
          <w:iCs/>
          <w:u w:val="single"/>
        </w:rPr>
        <w:t>What the Review Found</w:t>
      </w:r>
    </w:p>
    <w:p w14:paraId="73327A20" w14:textId="77777777" w:rsidR="00991744" w:rsidRPr="001C4A7A" w:rsidRDefault="00991744" w:rsidP="00991744">
      <w:pPr>
        <w:pStyle w:val="ListParagraph"/>
        <w:numPr>
          <w:ilvl w:val="0"/>
          <w:numId w:val="25"/>
        </w:numPr>
        <w:rPr>
          <w:rFonts w:ascii="Lato" w:hAnsi="Lato"/>
        </w:rPr>
      </w:pPr>
      <w:r w:rsidRPr="001C4A7A">
        <w:rPr>
          <w:rFonts w:ascii="Lato" w:hAnsi="Lato"/>
        </w:rPr>
        <w:t>Overall, the review found that the reforms are largely working as the Government intended to eliminate regulatory gaps, enhance worker protections and improve safe working conditions.</w:t>
      </w:r>
    </w:p>
    <w:p w14:paraId="72840938" w14:textId="77777777" w:rsidR="00991744" w:rsidRPr="001C4A7A" w:rsidRDefault="00991744" w:rsidP="00991744">
      <w:pPr>
        <w:pStyle w:val="ListParagraph"/>
        <w:numPr>
          <w:ilvl w:val="0"/>
          <w:numId w:val="25"/>
        </w:numPr>
        <w:rPr>
          <w:rFonts w:ascii="Lato" w:hAnsi="Lato"/>
        </w:rPr>
      </w:pPr>
      <w:r w:rsidRPr="001C4A7A">
        <w:rPr>
          <w:rFonts w:ascii="Lato" w:hAnsi="Lato"/>
        </w:rPr>
        <w:t xml:space="preserve">The review also acknowledged that several areas still require attention – particularly around education and regulatory clarity. </w:t>
      </w:r>
    </w:p>
    <w:p w14:paraId="4E62A340" w14:textId="77777777" w:rsidR="00991744" w:rsidRDefault="00991744" w:rsidP="00991744">
      <w:pPr>
        <w:rPr>
          <w:rFonts w:ascii="Lato" w:hAnsi="Lato"/>
        </w:rPr>
      </w:pPr>
      <w:r>
        <w:rPr>
          <w:rFonts w:ascii="Lato" w:hAnsi="Lato"/>
        </w:rPr>
        <w:t>In summary:</w:t>
      </w:r>
    </w:p>
    <w:p w14:paraId="391DBC78" w14:textId="77777777" w:rsidR="00991744" w:rsidRPr="00344E1E" w:rsidRDefault="00991744" w:rsidP="00344E1E">
      <w:pPr>
        <w:pStyle w:val="ListParagraph"/>
        <w:numPr>
          <w:ilvl w:val="0"/>
          <w:numId w:val="27"/>
        </w:numPr>
        <w:ind w:left="284" w:hanging="284"/>
        <w:rPr>
          <w:rFonts w:ascii="Lato" w:hAnsi="Lato"/>
          <w:i/>
          <w:iCs/>
          <w:u w:val="single"/>
        </w:rPr>
      </w:pPr>
      <w:r w:rsidRPr="00344E1E">
        <w:rPr>
          <w:rFonts w:ascii="Lato" w:hAnsi="Lato"/>
          <w:i/>
          <w:iCs/>
          <w:u w:val="single"/>
        </w:rPr>
        <w:t xml:space="preserve">The Right to Disconnect </w:t>
      </w:r>
    </w:p>
    <w:p w14:paraId="44D428DA" w14:textId="77777777" w:rsidR="00991744" w:rsidRPr="009725FE" w:rsidRDefault="00991744" w:rsidP="00344E1E">
      <w:pPr>
        <w:ind w:left="284"/>
        <w:rPr>
          <w:rFonts w:ascii="Lato" w:hAnsi="Lato"/>
        </w:rPr>
      </w:pPr>
      <w:r w:rsidRPr="009725FE">
        <w:rPr>
          <w:rFonts w:ascii="Lato" w:hAnsi="Lato"/>
        </w:rPr>
        <w:t>The Right to Disconnect has not yet been tested in a</w:t>
      </w:r>
      <w:r>
        <w:rPr>
          <w:rFonts w:ascii="Lato" w:hAnsi="Lato"/>
        </w:rPr>
        <w:t>ny</w:t>
      </w:r>
      <w:r w:rsidRPr="009725FE">
        <w:rPr>
          <w:rFonts w:ascii="Lato" w:hAnsi="Lato"/>
        </w:rPr>
        <w:t xml:space="preserve"> court ruling, so businesses are still waiting for clarification on how the law will be interpreted in practice.</w:t>
      </w:r>
    </w:p>
    <w:p w14:paraId="1A300432" w14:textId="77777777" w:rsidR="00991744" w:rsidRPr="009725FE" w:rsidRDefault="00991744" w:rsidP="00344E1E">
      <w:pPr>
        <w:ind w:left="284"/>
        <w:rPr>
          <w:rFonts w:ascii="Lato" w:hAnsi="Lato"/>
        </w:rPr>
      </w:pPr>
      <w:r w:rsidRPr="009725FE">
        <w:rPr>
          <w:rFonts w:ascii="Lato" w:hAnsi="Lato"/>
        </w:rPr>
        <w:t>However, the review found that the law is so far doing what it was intended to do by encouraging bosses and workers to set healthy expectations about after-hours communication.</w:t>
      </w:r>
    </w:p>
    <w:p w14:paraId="3F1DB334" w14:textId="77777777" w:rsidR="00991744" w:rsidRPr="00344E1E" w:rsidRDefault="00991744" w:rsidP="00344E1E">
      <w:pPr>
        <w:pStyle w:val="ListParagraph"/>
        <w:numPr>
          <w:ilvl w:val="0"/>
          <w:numId w:val="27"/>
        </w:numPr>
        <w:ind w:left="284" w:hanging="284"/>
        <w:rPr>
          <w:rFonts w:ascii="Lato" w:hAnsi="Lato"/>
          <w:i/>
          <w:iCs/>
          <w:u w:val="single"/>
        </w:rPr>
      </w:pPr>
      <w:r w:rsidRPr="00344E1E">
        <w:rPr>
          <w:rFonts w:ascii="Lato" w:hAnsi="Lato"/>
          <w:i/>
          <w:iCs/>
          <w:u w:val="single"/>
        </w:rPr>
        <w:t>New definitions of ‘employee’ and ‘employer’</w:t>
      </w:r>
    </w:p>
    <w:p w14:paraId="71709ED7" w14:textId="77777777" w:rsidR="00991744" w:rsidRPr="009725FE" w:rsidRDefault="00991744" w:rsidP="00344E1E">
      <w:pPr>
        <w:ind w:left="284"/>
        <w:rPr>
          <w:rFonts w:ascii="Lato" w:hAnsi="Lato"/>
        </w:rPr>
      </w:pPr>
      <w:r w:rsidRPr="009725FE">
        <w:rPr>
          <w:rFonts w:ascii="Lato" w:hAnsi="Lato"/>
        </w:rPr>
        <w:t>The Closing Loopholes No.2 Act made several changes to how employment is defined and treated, with new definitions focusing on the practical nature of the relationship rather than what’s stipulated in the contract</w:t>
      </w:r>
      <w:r>
        <w:rPr>
          <w:rFonts w:ascii="Lato" w:hAnsi="Lato"/>
        </w:rPr>
        <w:t xml:space="preserve"> of employment</w:t>
      </w:r>
      <w:r w:rsidRPr="009725FE">
        <w:rPr>
          <w:rFonts w:ascii="Lato" w:hAnsi="Lato"/>
        </w:rPr>
        <w:t>.</w:t>
      </w:r>
    </w:p>
    <w:p w14:paraId="088A8CDA" w14:textId="77777777" w:rsidR="00991744" w:rsidRPr="009725FE" w:rsidRDefault="00991744" w:rsidP="00344E1E">
      <w:pPr>
        <w:ind w:left="284"/>
        <w:rPr>
          <w:rFonts w:ascii="Lato" w:hAnsi="Lato"/>
        </w:rPr>
      </w:pPr>
      <w:r w:rsidRPr="009725FE">
        <w:rPr>
          <w:rFonts w:ascii="Lato" w:hAnsi="Lato"/>
        </w:rPr>
        <w:t xml:space="preserve">The review acknowledges that the new test for determining employment status has created some uncertainty for businesses, because employers can no longer rely solely on contractual terms. Instead, they need to keep assessing the </w:t>
      </w:r>
      <w:r w:rsidRPr="0012263F">
        <w:rPr>
          <w:rFonts w:ascii="Lato" w:hAnsi="Lato"/>
          <w:i/>
          <w:iCs/>
        </w:rPr>
        <w:t>reality of the working relationship</w:t>
      </w:r>
      <w:r w:rsidRPr="009725FE">
        <w:rPr>
          <w:rFonts w:ascii="Lato" w:hAnsi="Lato"/>
        </w:rPr>
        <w:t xml:space="preserve"> as it plays out in practice over time.</w:t>
      </w:r>
    </w:p>
    <w:p w14:paraId="464A4CA7" w14:textId="77777777" w:rsidR="00991744" w:rsidRPr="009725FE" w:rsidRDefault="00991744" w:rsidP="00344E1E">
      <w:pPr>
        <w:ind w:left="284"/>
        <w:rPr>
          <w:rFonts w:ascii="Lato" w:hAnsi="Lato"/>
        </w:rPr>
      </w:pPr>
      <w:r w:rsidRPr="009725FE">
        <w:rPr>
          <w:rFonts w:ascii="Lato" w:hAnsi="Lato"/>
        </w:rPr>
        <w:t>Early evidence shows the change is working as intended. The review argues the laws are helping ensure workers are classified</w:t>
      </w:r>
      <w:r>
        <w:rPr>
          <w:rFonts w:ascii="Lato" w:hAnsi="Lato"/>
        </w:rPr>
        <w:t xml:space="preserve"> and hence paid</w:t>
      </w:r>
      <w:r w:rsidRPr="009725FE">
        <w:rPr>
          <w:rFonts w:ascii="Lato" w:hAnsi="Lato"/>
        </w:rPr>
        <w:t xml:space="preserve"> fairly by focusing on the day-to-day reality of the relationship, rather than simply the contractual wording.</w:t>
      </w:r>
    </w:p>
    <w:p w14:paraId="36C5F1A0" w14:textId="0249EE51" w:rsidR="00991744" w:rsidRDefault="00991744" w:rsidP="00344E1E">
      <w:pPr>
        <w:ind w:left="284"/>
        <w:rPr>
          <w:rFonts w:ascii="Lato" w:hAnsi="Lato"/>
        </w:rPr>
      </w:pPr>
      <w:r w:rsidRPr="009725FE">
        <w:rPr>
          <w:rFonts w:ascii="Lato" w:hAnsi="Lato"/>
        </w:rPr>
        <w:t>To ensure clarity on the laws going forward, the report recommends that the government provide additional guidance and practical tools. This should include digital tools that help employers and employees ensure correct classification of workers, identify applicable awards and calculate lawful pay.</w:t>
      </w:r>
    </w:p>
    <w:p w14:paraId="62D351AD" w14:textId="77777777" w:rsidR="00991744" w:rsidRPr="00344E1E" w:rsidRDefault="00991744" w:rsidP="00344E1E">
      <w:pPr>
        <w:pStyle w:val="ListParagraph"/>
        <w:numPr>
          <w:ilvl w:val="0"/>
          <w:numId w:val="27"/>
        </w:numPr>
        <w:ind w:left="284" w:hanging="284"/>
        <w:rPr>
          <w:rFonts w:ascii="Lato" w:hAnsi="Lato"/>
          <w:i/>
          <w:iCs/>
          <w:u w:val="single"/>
        </w:rPr>
      </w:pPr>
      <w:r w:rsidRPr="00344E1E">
        <w:rPr>
          <w:rFonts w:ascii="Lato" w:hAnsi="Lato"/>
          <w:i/>
          <w:iCs/>
          <w:u w:val="single"/>
        </w:rPr>
        <w:t>Same Job, Same Pay laws</w:t>
      </w:r>
    </w:p>
    <w:p w14:paraId="5FF14FC8" w14:textId="77777777" w:rsidR="00991744" w:rsidRPr="009725FE" w:rsidRDefault="00991744" w:rsidP="00344E1E">
      <w:pPr>
        <w:ind w:left="284"/>
        <w:rPr>
          <w:rFonts w:ascii="Lato" w:hAnsi="Lato"/>
        </w:rPr>
      </w:pPr>
      <w:r w:rsidRPr="009725FE">
        <w:rPr>
          <w:rFonts w:ascii="Lato" w:hAnsi="Lato"/>
        </w:rPr>
        <w:lastRenderedPageBreak/>
        <w:t>In effect since November 2024, the Same Job, Same Pay legislation was designed to ensure that labour hire employees are paid at least the same full rate of pay as directly employed workers performing the same job.</w:t>
      </w:r>
    </w:p>
    <w:p w14:paraId="478EA81D" w14:textId="77777777" w:rsidR="00991744" w:rsidRPr="009725FE" w:rsidRDefault="00991744" w:rsidP="00344E1E">
      <w:pPr>
        <w:ind w:left="284"/>
        <w:rPr>
          <w:rFonts w:ascii="Lato" w:hAnsi="Lato"/>
        </w:rPr>
      </w:pPr>
      <w:r w:rsidRPr="009725FE">
        <w:rPr>
          <w:rFonts w:ascii="Lato" w:hAnsi="Lato"/>
        </w:rPr>
        <w:t>The new framework has faced some early resistance, with employer groups arguing the pay calculations are too complicated and interfere with established enterprise bargaining arrangements.</w:t>
      </w:r>
    </w:p>
    <w:p w14:paraId="46D42F0F" w14:textId="77777777" w:rsidR="00991744" w:rsidRPr="009725FE" w:rsidRDefault="00991744" w:rsidP="00344E1E">
      <w:pPr>
        <w:ind w:left="284"/>
        <w:rPr>
          <w:rFonts w:ascii="Lato" w:hAnsi="Lato"/>
        </w:rPr>
      </w:pPr>
      <w:r w:rsidRPr="009725FE">
        <w:rPr>
          <w:rFonts w:ascii="Lato" w:hAnsi="Lato"/>
        </w:rPr>
        <w:t>However, the review found the laws are effectively achieving their core aim: preventing businesses from using labour hire arrangements to undercut enterprise agreement wages.</w:t>
      </w:r>
    </w:p>
    <w:p w14:paraId="551E3A13" w14:textId="77777777" w:rsidR="00991744" w:rsidRPr="009725FE" w:rsidRDefault="00991744" w:rsidP="00344E1E">
      <w:pPr>
        <w:ind w:left="284"/>
        <w:rPr>
          <w:rFonts w:ascii="Lato" w:hAnsi="Lato"/>
        </w:rPr>
      </w:pPr>
      <w:r w:rsidRPr="009725FE">
        <w:rPr>
          <w:rFonts w:ascii="Lato" w:hAnsi="Lato"/>
        </w:rPr>
        <w:t>According to the review, more than 104 orders have already delivered wage increases of up to $60,000 a year for over 8,000 workers, while also encouraging more direct and permanent hiring.</w:t>
      </w:r>
    </w:p>
    <w:p w14:paraId="03A6CCC3" w14:textId="77777777" w:rsidR="00991744" w:rsidRPr="00344E1E" w:rsidRDefault="00991744" w:rsidP="00344E1E">
      <w:pPr>
        <w:pStyle w:val="ListParagraph"/>
        <w:numPr>
          <w:ilvl w:val="0"/>
          <w:numId w:val="27"/>
        </w:numPr>
        <w:ind w:left="284" w:hanging="284"/>
        <w:rPr>
          <w:rFonts w:ascii="Lato" w:hAnsi="Lato"/>
          <w:i/>
          <w:iCs/>
          <w:u w:val="single"/>
        </w:rPr>
      </w:pPr>
      <w:r w:rsidRPr="00344E1E">
        <w:rPr>
          <w:rFonts w:ascii="Lato" w:hAnsi="Lato"/>
          <w:i/>
          <w:iCs/>
          <w:u w:val="single"/>
        </w:rPr>
        <w:t>Criminalisation of wage theft</w:t>
      </w:r>
    </w:p>
    <w:p w14:paraId="310A10DC" w14:textId="77777777" w:rsidR="00991744" w:rsidRPr="009725FE" w:rsidRDefault="00991744" w:rsidP="00344E1E">
      <w:pPr>
        <w:ind w:left="284"/>
        <w:rPr>
          <w:rFonts w:ascii="Lato" w:hAnsi="Lato"/>
        </w:rPr>
      </w:pPr>
      <w:r w:rsidRPr="009725FE">
        <w:rPr>
          <w:rFonts w:ascii="Lato" w:hAnsi="Lato"/>
        </w:rPr>
        <w:t>The introduction of criminal wage theft penalties has caused concern among some employers, particularly around the risk of accidental non-compliance with Australia’s complex award system.</w:t>
      </w:r>
    </w:p>
    <w:p w14:paraId="6A358E5A" w14:textId="77777777" w:rsidR="00991744" w:rsidRPr="009725FE" w:rsidRDefault="00991744" w:rsidP="00344E1E">
      <w:pPr>
        <w:ind w:left="284"/>
        <w:rPr>
          <w:rFonts w:ascii="Lato" w:hAnsi="Lato"/>
        </w:rPr>
      </w:pPr>
      <w:r w:rsidRPr="009725FE">
        <w:rPr>
          <w:rFonts w:ascii="Lato" w:hAnsi="Lato"/>
        </w:rPr>
        <w:t>While no prosecutions have been finalised yet, the review concludes that the laws are playing an important role in strengthening workplace compliance by creating a serious deterrent for deliberate and intentional underpayment.</w:t>
      </w:r>
    </w:p>
    <w:p w14:paraId="23A30902" w14:textId="77777777" w:rsidR="00991744" w:rsidRPr="00344E1E" w:rsidRDefault="00991744" w:rsidP="00344E1E">
      <w:pPr>
        <w:pStyle w:val="ListParagraph"/>
        <w:numPr>
          <w:ilvl w:val="0"/>
          <w:numId w:val="27"/>
        </w:numPr>
        <w:ind w:left="284" w:hanging="284"/>
        <w:rPr>
          <w:rFonts w:ascii="Lato" w:hAnsi="Lato"/>
          <w:i/>
          <w:iCs/>
          <w:u w:val="single"/>
        </w:rPr>
      </w:pPr>
      <w:r w:rsidRPr="00344E1E">
        <w:rPr>
          <w:rFonts w:ascii="Lato" w:hAnsi="Lato"/>
          <w:i/>
          <w:iCs/>
          <w:u w:val="single"/>
        </w:rPr>
        <w:t>Paid family and domestic violence leave</w:t>
      </w:r>
    </w:p>
    <w:p w14:paraId="409D644C" w14:textId="77777777" w:rsidR="00991744" w:rsidRPr="009725FE" w:rsidRDefault="00991744" w:rsidP="00344E1E">
      <w:pPr>
        <w:ind w:left="284"/>
        <w:rPr>
          <w:rFonts w:ascii="Lato" w:hAnsi="Lato"/>
        </w:rPr>
      </w:pPr>
      <w:r w:rsidRPr="009725FE">
        <w:rPr>
          <w:rFonts w:ascii="Lato" w:hAnsi="Lato"/>
        </w:rPr>
        <w:t xml:space="preserve">While the paid family and domestic violence leave entitlement has been a positive change for many victim-survivors, the review found it was “not operating as effectively as it could”. </w:t>
      </w:r>
    </w:p>
    <w:p w14:paraId="711D97E4" w14:textId="77777777" w:rsidR="00991744" w:rsidRPr="009725FE" w:rsidRDefault="00991744" w:rsidP="00344E1E">
      <w:pPr>
        <w:ind w:left="284"/>
        <w:rPr>
          <w:rFonts w:ascii="Lato" w:hAnsi="Lato"/>
        </w:rPr>
      </w:pPr>
      <w:r w:rsidRPr="009725FE">
        <w:rPr>
          <w:rFonts w:ascii="Lato" w:hAnsi="Lato"/>
        </w:rPr>
        <w:t>The reforms are not yet well understood, the report said, particularly among vulnerable and hard to reach worker cohorts.</w:t>
      </w:r>
    </w:p>
    <w:p w14:paraId="1758EF54" w14:textId="77777777" w:rsidR="00991744" w:rsidRDefault="00991744" w:rsidP="00344E1E">
      <w:pPr>
        <w:ind w:left="284"/>
        <w:rPr>
          <w:rFonts w:ascii="Lato" w:hAnsi="Lato"/>
        </w:rPr>
      </w:pPr>
      <w:r w:rsidRPr="009725FE">
        <w:rPr>
          <w:rFonts w:ascii="Lato" w:hAnsi="Lato"/>
        </w:rPr>
        <w:t xml:space="preserve">The review found that workers in regional, rural and remote areas, migrant communities, young workers, women, First Nations workers and workers in high-risk sectors such as horticulture and cleaning are at heightened risk of not accessing or benefitting from the reforms. </w:t>
      </w:r>
    </w:p>
    <w:p w14:paraId="49E239C3" w14:textId="77777777" w:rsidR="00991744" w:rsidRPr="009725FE" w:rsidRDefault="00991744" w:rsidP="00344E1E">
      <w:pPr>
        <w:ind w:left="284"/>
        <w:rPr>
          <w:rFonts w:ascii="Lato" w:hAnsi="Lato"/>
        </w:rPr>
      </w:pPr>
      <w:r w:rsidRPr="009725FE">
        <w:rPr>
          <w:rFonts w:ascii="Lato" w:hAnsi="Lato"/>
        </w:rPr>
        <w:t>It recommends investigating these barriers and improving outreach.</w:t>
      </w:r>
    </w:p>
    <w:p w14:paraId="06CEDC4A" w14:textId="77777777" w:rsidR="00991744" w:rsidRPr="00344E1E" w:rsidRDefault="00991744" w:rsidP="00991744">
      <w:pPr>
        <w:rPr>
          <w:rFonts w:ascii="Lato" w:hAnsi="Lato"/>
          <w:i/>
          <w:iCs/>
          <w:u w:val="single"/>
        </w:rPr>
      </w:pPr>
      <w:r w:rsidRPr="00344E1E">
        <w:rPr>
          <w:rFonts w:ascii="Lato" w:hAnsi="Lato"/>
          <w:i/>
          <w:iCs/>
          <w:u w:val="single"/>
        </w:rPr>
        <w:t>What happens next?</w:t>
      </w:r>
    </w:p>
    <w:p w14:paraId="48E5AC51" w14:textId="77777777" w:rsidR="00991744" w:rsidRPr="009725FE" w:rsidRDefault="00991744" w:rsidP="00991744">
      <w:pPr>
        <w:rPr>
          <w:rFonts w:ascii="Lato" w:hAnsi="Lato"/>
        </w:rPr>
      </w:pPr>
      <w:r w:rsidRPr="009725FE">
        <w:rPr>
          <w:rFonts w:ascii="Lato" w:hAnsi="Lato"/>
        </w:rPr>
        <w:t>The report lays out a roadmap for broader government action based on the findings. In addition to the specific measures mentioned above, the draft report recommends the following steps:</w:t>
      </w:r>
    </w:p>
    <w:p w14:paraId="2E108A6D" w14:textId="77777777" w:rsidR="00991744" w:rsidRPr="00B972FB" w:rsidRDefault="00991744" w:rsidP="00991744">
      <w:pPr>
        <w:pStyle w:val="ListParagraph"/>
        <w:numPr>
          <w:ilvl w:val="0"/>
          <w:numId w:val="26"/>
        </w:numPr>
        <w:rPr>
          <w:rFonts w:ascii="Lato" w:hAnsi="Lato"/>
        </w:rPr>
      </w:pPr>
      <w:r w:rsidRPr="00B972FB">
        <w:rPr>
          <w:rFonts w:ascii="Lato" w:hAnsi="Lato"/>
        </w:rPr>
        <w:t>Allow time to review outcomes and to develop and conduct targeted future reviews. The report acknowledges that the reforms have only recently come into effect, and the longer-term impact of many amendments will become clearer over time.</w:t>
      </w:r>
    </w:p>
    <w:p w14:paraId="4B9B39C2" w14:textId="77777777" w:rsidR="00991744" w:rsidRPr="00B972FB" w:rsidRDefault="00991744" w:rsidP="00991744">
      <w:pPr>
        <w:pStyle w:val="ListParagraph"/>
        <w:numPr>
          <w:ilvl w:val="0"/>
          <w:numId w:val="26"/>
        </w:numPr>
        <w:rPr>
          <w:rFonts w:ascii="Lato" w:hAnsi="Lato"/>
        </w:rPr>
      </w:pPr>
      <w:r w:rsidRPr="00B972FB">
        <w:rPr>
          <w:rFonts w:ascii="Lato" w:hAnsi="Lato"/>
        </w:rPr>
        <w:t>Monitor and support regulator and tribunal capacity. This is partly a response to multiple reports that the Fair Work Commission has been inundated with AI-assisted claims relating to recent reforms.</w:t>
      </w:r>
    </w:p>
    <w:p w14:paraId="1D03B03B" w14:textId="77777777" w:rsidR="00991744" w:rsidRPr="008931F4" w:rsidRDefault="00991744" w:rsidP="00991744">
      <w:pPr>
        <w:pStyle w:val="ListParagraph"/>
        <w:numPr>
          <w:ilvl w:val="0"/>
          <w:numId w:val="26"/>
        </w:numPr>
        <w:rPr>
          <w:rFonts w:ascii="Lato" w:hAnsi="Lato"/>
        </w:rPr>
      </w:pPr>
      <w:r w:rsidRPr="00B972FB">
        <w:rPr>
          <w:rFonts w:ascii="Lato" w:hAnsi="Lato"/>
        </w:rPr>
        <w:t>Statutory clarification. The report acknowledges specific areas of confusion that require legislative clarification or amendment, such as employment definitions.</w:t>
      </w:r>
    </w:p>
    <w:p w14:paraId="0289720C" w14:textId="18576074" w:rsidR="00EA3CBF" w:rsidRPr="00344E1E" w:rsidRDefault="00EA3CBF" w:rsidP="00EA3CBF">
      <w:pPr>
        <w:rPr>
          <w:rFonts w:ascii="Lato" w:hAnsi="Lato"/>
          <w:b/>
          <w:bCs/>
          <w:u w:val="single"/>
        </w:rPr>
      </w:pPr>
      <w:r w:rsidRPr="00344E1E">
        <w:rPr>
          <w:rFonts w:ascii="Lato" w:hAnsi="Lato"/>
          <w:b/>
          <w:bCs/>
          <w:u w:val="single"/>
        </w:rPr>
        <w:t>NEW STATISTICS FRAMEWORK</w:t>
      </w:r>
    </w:p>
    <w:p w14:paraId="6DE8E4E3" w14:textId="77777777" w:rsidR="00EA3CBF" w:rsidRPr="00EA3CBF" w:rsidRDefault="00EA3CBF" w:rsidP="00EA3CBF">
      <w:pPr>
        <w:rPr>
          <w:rFonts w:ascii="Lato" w:hAnsi="Lato"/>
        </w:rPr>
      </w:pPr>
      <w:r w:rsidRPr="00EA3CBF">
        <w:rPr>
          <w:rFonts w:ascii="Lato" w:hAnsi="Lato"/>
        </w:rPr>
        <w:t>The Australian Bureau of Statistics (ABS) is implementing a new and more contemporary framework for underemployment and underutilisation statistics, called the “u-series”. It is set to become the official standard when fully implemented in mid-2027.</w:t>
      </w:r>
    </w:p>
    <w:p w14:paraId="1AA1D0F4" w14:textId="77777777" w:rsidR="00EA3CBF" w:rsidRPr="00EA3CBF" w:rsidRDefault="00EA3CBF" w:rsidP="00EA3CBF">
      <w:pPr>
        <w:rPr>
          <w:rFonts w:ascii="Lato" w:hAnsi="Lato"/>
        </w:rPr>
      </w:pPr>
      <w:r w:rsidRPr="00EA3CBF">
        <w:rPr>
          <w:rFonts w:ascii="Lato" w:hAnsi="Lato"/>
        </w:rPr>
        <w:lastRenderedPageBreak/>
        <w:t>Data released on 29 May 2026 reveals that nearly 1.43 million Australians were underutilised in April 2026.</w:t>
      </w:r>
    </w:p>
    <w:p w14:paraId="4CD9EE31" w14:textId="77777777" w:rsidR="00EA3CBF" w:rsidRPr="00EA3CBF" w:rsidRDefault="00EA3CBF" w:rsidP="00EA3CBF">
      <w:pPr>
        <w:rPr>
          <w:rFonts w:ascii="Lato" w:hAnsi="Lato"/>
        </w:rPr>
      </w:pPr>
      <w:r w:rsidRPr="00EA3CBF">
        <w:rPr>
          <w:rFonts w:ascii="Lato" w:hAnsi="Lato"/>
        </w:rPr>
        <w:t>The u-series framework produces four headline measures. According to the ABS April 2026 u-series release:</w:t>
      </w:r>
    </w:p>
    <w:p w14:paraId="5F93A790" w14:textId="4460AA1A" w:rsidR="00EA3CBF" w:rsidRPr="00EA3CBF" w:rsidRDefault="00EA3CBF" w:rsidP="001C141D">
      <w:pPr>
        <w:pStyle w:val="ListParagraph"/>
        <w:numPr>
          <w:ilvl w:val="0"/>
          <w:numId w:val="28"/>
        </w:numPr>
        <w:ind w:left="284" w:hanging="284"/>
        <w:rPr>
          <w:rFonts w:ascii="Lato" w:hAnsi="Lato"/>
        </w:rPr>
      </w:pPr>
      <w:r w:rsidRPr="00EA3CBF">
        <w:rPr>
          <w:rFonts w:ascii="Lato" w:hAnsi="Lato"/>
        </w:rPr>
        <w:t>The underemployment rate (UD-1) – employed people who prefer more hours, are available, and actively looked – rose to 3.3 per cent in April 2026, up from 3.1 per cent in March</w:t>
      </w:r>
      <w:r w:rsidR="001C141D">
        <w:rPr>
          <w:rFonts w:ascii="Lato" w:hAnsi="Lato"/>
        </w:rPr>
        <w:t>.</w:t>
      </w:r>
    </w:p>
    <w:p w14:paraId="3E903061" w14:textId="4B6A8016" w:rsidR="00EA3CBF" w:rsidRPr="00EA3CBF" w:rsidRDefault="00EA3CBF" w:rsidP="001C141D">
      <w:pPr>
        <w:pStyle w:val="ListParagraph"/>
        <w:numPr>
          <w:ilvl w:val="0"/>
          <w:numId w:val="28"/>
        </w:numPr>
        <w:ind w:left="284" w:hanging="284"/>
        <w:rPr>
          <w:rFonts w:ascii="Lato" w:hAnsi="Lato"/>
        </w:rPr>
      </w:pPr>
      <w:r w:rsidRPr="00EA3CBF">
        <w:rPr>
          <w:rFonts w:ascii="Lato" w:hAnsi="Lato"/>
        </w:rPr>
        <w:t>The reduced employment rate (RE-1) – employed people who worked fewer or no hours for economic reasons – fell to 2.0 per cent, down from 2.5 per cent in March</w:t>
      </w:r>
      <w:r w:rsidR="001C141D">
        <w:rPr>
          <w:rFonts w:ascii="Lato" w:hAnsi="Lato"/>
        </w:rPr>
        <w:t>.</w:t>
      </w:r>
    </w:p>
    <w:p w14:paraId="3C9CD6C0" w14:textId="4FC0A143" w:rsidR="00EA3CBF" w:rsidRPr="00EA3CBF" w:rsidRDefault="00EA3CBF" w:rsidP="001C141D">
      <w:pPr>
        <w:pStyle w:val="ListParagraph"/>
        <w:numPr>
          <w:ilvl w:val="0"/>
          <w:numId w:val="28"/>
        </w:numPr>
        <w:ind w:left="284" w:hanging="284"/>
        <w:rPr>
          <w:rFonts w:ascii="Lato" w:hAnsi="Lato"/>
        </w:rPr>
      </w:pPr>
      <w:r w:rsidRPr="00EA3CBF">
        <w:rPr>
          <w:rFonts w:ascii="Lato" w:hAnsi="Lato"/>
        </w:rPr>
        <w:t>The unemployment rate (UN-1) rose to 4.5 per cent, up from 4.3 per cent in March</w:t>
      </w:r>
      <w:r w:rsidR="001C141D">
        <w:rPr>
          <w:rFonts w:ascii="Lato" w:hAnsi="Lato"/>
        </w:rPr>
        <w:t>.</w:t>
      </w:r>
    </w:p>
    <w:p w14:paraId="67E75199" w14:textId="2BF755F1" w:rsidR="00EA3CBF" w:rsidRPr="00EA3CBF" w:rsidRDefault="00EA3CBF" w:rsidP="001C141D">
      <w:pPr>
        <w:pStyle w:val="ListParagraph"/>
        <w:numPr>
          <w:ilvl w:val="0"/>
          <w:numId w:val="28"/>
        </w:numPr>
        <w:ind w:left="284" w:hanging="284"/>
        <w:rPr>
          <w:rFonts w:ascii="Lato" w:hAnsi="Lato"/>
        </w:rPr>
      </w:pPr>
      <w:r w:rsidRPr="00EA3CBF">
        <w:rPr>
          <w:rFonts w:ascii="Lato" w:hAnsi="Lato"/>
        </w:rPr>
        <w:t>The total underutilisation rate (UU-1) was 9.3 per cent, down marginally from 9.4 per cent in March</w:t>
      </w:r>
      <w:r w:rsidR="001C141D">
        <w:rPr>
          <w:rFonts w:ascii="Lato" w:hAnsi="Lato"/>
        </w:rPr>
        <w:t>.</w:t>
      </w:r>
    </w:p>
    <w:p w14:paraId="30325039" w14:textId="77777777" w:rsidR="00EA3CBF" w:rsidRPr="00EA3CBF" w:rsidRDefault="00EA3CBF" w:rsidP="00EA3CBF">
      <w:pPr>
        <w:rPr>
          <w:rFonts w:ascii="Lato" w:hAnsi="Lato"/>
        </w:rPr>
      </w:pPr>
      <w:r w:rsidRPr="00EA3CBF">
        <w:rPr>
          <w:rFonts w:ascii="Lato" w:hAnsi="Lato"/>
        </w:rPr>
        <w:t>In headcount terms, this translates to 480,000 underemployed workers, 290,000 in reduced employment, and 690,000 unemployed, with some overlap between categories. The combined underutilisation among the employed population was 5.3 per cent.</w:t>
      </w:r>
    </w:p>
    <w:p w14:paraId="153C54EE" w14:textId="77777777" w:rsidR="00EA3CBF" w:rsidRPr="00EA3CBF" w:rsidRDefault="00EA3CBF" w:rsidP="00EA3CBF">
      <w:pPr>
        <w:rPr>
          <w:rFonts w:ascii="Lato" w:hAnsi="Lato"/>
        </w:rPr>
      </w:pPr>
      <w:r w:rsidRPr="00EA3CBF">
        <w:rPr>
          <w:rFonts w:ascii="Lato" w:hAnsi="Lato"/>
        </w:rPr>
        <w:t>The u-series also measures the volume of unused labour, not just the number of people. According to the ABS April 2026 data, there were just under 29 million hours of available but unused labour supply in the Australian economy, producing a volume-based total underutilisation rate of 5.3 per cent.</w:t>
      </w:r>
    </w:p>
    <w:p w14:paraId="4692E71B" w14:textId="77777777" w:rsidR="00EA3CBF" w:rsidRPr="001C141D" w:rsidRDefault="00EA3CBF" w:rsidP="00EA3CBF">
      <w:pPr>
        <w:rPr>
          <w:rFonts w:ascii="Lato" w:hAnsi="Lato"/>
          <w:i/>
          <w:iCs/>
          <w:u w:val="single"/>
        </w:rPr>
      </w:pPr>
      <w:r w:rsidRPr="001C141D">
        <w:rPr>
          <w:rFonts w:ascii="Lato" w:hAnsi="Lato"/>
          <w:i/>
          <w:iCs/>
          <w:u w:val="single"/>
        </w:rPr>
        <w:t>Why it matters</w:t>
      </w:r>
    </w:p>
    <w:p w14:paraId="0CB8DCF0" w14:textId="77777777" w:rsidR="00EA3CBF" w:rsidRPr="00EA3CBF" w:rsidRDefault="00EA3CBF" w:rsidP="00EA3CBF">
      <w:pPr>
        <w:rPr>
          <w:rFonts w:ascii="Lato" w:hAnsi="Lato"/>
        </w:rPr>
      </w:pPr>
      <w:r w:rsidRPr="00EA3CBF">
        <w:rPr>
          <w:rFonts w:ascii="Lato" w:hAnsi="Lato"/>
        </w:rPr>
        <w:t>Only around half of part-time workers who prefer more hours actually looked for more hours, according to ABS Participation, Job Search and Mobility supplementary survey data – meaning the UD-1 headline figure understates the true pool of workers available for additional hours.</w:t>
      </w:r>
    </w:p>
    <w:p w14:paraId="2B00ACC5" w14:textId="77777777" w:rsidR="00EA3CBF" w:rsidRPr="00EA3CBF" w:rsidRDefault="00EA3CBF" w:rsidP="00EA3CBF">
      <w:pPr>
        <w:rPr>
          <w:rFonts w:ascii="Lato" w:hAnsi="Lato"/>
        </w:rPr>
      </w:pPr>
      <w:r w:rsidRPr="00EA3CBF">
        <w:rPr>
          <w:rFonts w:ascii="Lato" w:hAnsi="Lato"/>
        </w:rPr>
        <w:t>Broadening the criteria to include employed people who simply prefer and are available for more hours, without requiring active job search, pushes the underemployment figure to 7.8 per cent of all employed Australians.</w:t>
      </w:r>
    </w:p>
    <w:p w14:paraId="53F0C347" w14:textId="77777777" w:rsidR="00EA3CBF" w:rsidRPr="00EA3CBF" w:rsidRDefault="00EA3CBF" w:rsidP="00EA3CBF">
      <w:pPr>
        <w:rPr>
          <w:rFonts w:ascii="Lato" w:hAnsi="Lato"/>
        </w:rPr>
      </w:pPr>
      <w:r w:rsidRPr="00EA3CBF">
        <w:rPr>
          <w:rFonts w:ascii="Lato" w:hAnsi="Lato"/>
        </w:rPr>
        <w:t>This shows a substantial pool of employed Australians who are already part of the workforce but working below their preferred capacity.</w:t>
      </w:r>
    </w:p>
    <w:p w14:paraId="56806018" w14:textId="77777777" w:rsidR="00EA3CBF" w:rsidRPr="00EA3CBF" w:rsidRDefault="00EA3CBF" w:rsidP="00EA3CBF">
      <w:pPr>
        <w:rPr>
          <w:rFonts w:ascii="Lato" w:hAnsi="Lato"/>
        </w:rPr>
      </w:pPr>
      <w:r w:rsidRPr="00EA3CBF">
        <w:rPr>
          <w:rFonts w:ascii="Lato" w:hAnsi="Lato"/>
        </w:rPr>
        <w:t>Age breakdowns in the u-series data reinforce a familiar theme; reduced employment is consistently highest among workers aged 15–24, reflecting the concentration of casual and variable-hours roles in that cohort.</w:t>
      </w:r>
    </w:p>
    <w:p w14:paraId="4A383A17" w14:textId="3F99AB48" w:rsidR="00AF7607" w:rsidRPr="001C141D" w:rsidRDefault="00AF7607" w:rsidP="00AF7607">
      <w:pPr>
        <w:rPr>
          <w:rFonts w:ascii="Lato" w:hAnsi="Lato"/>
          <w:b/>
          <w:bCs/>
          <w:u w:val="single"/>
        </w:rPr>
      </w:pPr>
      <w:r w:rsidRPr="001C141D">
        <w:rPr>
          <w:rFonts w:ascii="Lato" w:hAnsi="Lato"/>
          <w:b/>
          <w:bCs/>
          <w:u w:val="single"/>
        </w:rPr>
        <w:t>NEARLY 1 MILLION AUSTRALIANS ARE JUGGLING MULTIPLE JOBS</w:t>
      </w:r>
    </w:p>
    <w:p w14:paraId="6A194F0F" w14:textId="77777777" w:rsidR="00AF7607" w:rsidRPr="00AF7607" w:rsidRDefault="00AF7607" w:rsidP="00AF7607">
      <w:pPr>
        <w:rPr>
          <w:rFonts w:ascii="Lato" w:hAnsi="Lato"/>
        </w:rPr>
      </w:pPr>
      <w:r w:rsidRPr="00AF7607">
        <w:rPr>
          <w:rFonts w:ascii="Lato" w:hAnsi="Lato"/>
        </w:rPr>
        <w:t>The latest Labour Account Australia released by the Australian Bureau of Statistics (ABS) revealed:</w:t>
      </w:r>
    </w:p>
    <w:p w14:paraId="67FACFF5" w14:textId="77777777" w:rsidR="00AF7607" w:rsidRPr="00AF7607" w:rsidRDefault="00AF7607" w:rsidP="001C141D">
      <w:pPr>
        <w:pStyle w:val="ListParagraph"/>
        <w:numPr>
          <w:ilvl w:val="0"/>
          <w:numId w:val="29"/>
        </w:numPr>
        <w:ind w:left="284" w:hanging="284"/>
        <w:rPr>
          <w:rFonts w:ascii="Lato" w:hAnsi="Lato"/>
        </w:rPr>
      </w:pPr>
      <w:r w:rsidRPr="00AF7607">
        <w:rPr>
          <w:rFonts w:ascii="Lato" w:hAnsi="Lato"/>
        </w:rPr>
        <w:t>Total jobs in the country went up to 16,529,000 in the March quarter, up 0.7% quarterly and two per cent annually.</w:t>
      </w:r>
    </w:p>
    <w:p w14:paraId="1C08DE38" w14:textId="77777777" w:rsidR="00AF7607" w:rsidRPr="00AF7607" w:rsidRDefault="00AF7607" w:rsidP="001C141D">
      <w:pPr>
        <w:pStyle w:val="ListParagraph"/>
        <w:numPr>
          <w:ilvl w:val="0"/>
          <w:numId w:val="29"/>
        </w:numPr>
        <w:ind w:left="284" w:hanging="284"/>
        <w:rPr>
          <w:rFonts w:ascii="Lato" w:hAnsi="Lato"/>
        </w:rPr>
      </w:pPr>
      <w:r w:rsidRPr="00AF7607">
        <w:rPr>
          <w:rFonts w:ascii="Lato" w:hAnsi="Lato"/>
        </w:rPr>
        <w:t>filled jobs, or roles currently occupied by workers, increased 0.6% quarterly to reach 16,185,000. This is a 1.9% increase from the same period last year.</w:t>
      </w:r>
    </w:p>
    <w:p w14:paraId="1B41D99F" w14:textId="77777777" w:rsidR="00AF7607" w:rsidRPr="00AF7607" w:rsidRDefault="00AF7607" w:rsidP="001C141D">
      <w:pPr>
        <w:pStyle w:val="ListParagraph"/>
        <w:numPr>
          <w:ilvl w:val="0"/>
          <w:numId w:val="29"/>
        </w:numPr>
        <w:ind w:left="284" w:hanging="284"/>
        <w:rPr>
          <w:rFonts w:ascii="Lato" w:hAnsi="Lato"/>
        </w:rPr>
      </w:pPr>
      <w:r w:rsidRPr="00AF7607">
        <w:rPr>
          <w:rFonts w:ascii="Lato" w:hAnsi="Lato"/>
        </w:rPr>
        <w:t>job vacancies saw a quarterly increase of 5.2%, reaching 344,000 in the March 2026 quarter, equivalent to an annual increase of 4.1%.</w:t>
      </w:r>
    </w:p>
    <w:p w14:paraId="484662FB" w14:textId="77777777" w:rsidR="00AF7607" w:rsidRPr="001C141D" w:rsidRDefault="00AF7607" w:rsidP="00AF7607">
      <w:pPr>
        <w:rPr>
          <w:rFonts w:ascii="Lato" w:hAnsi="Lato"/>
          <w:i/>
          <w:iCs/>
          <w:u w:val="single"/>
        </w:rPr>
      </w:pPr>
      <w:r w:rsidRPr="001C141D">
        <w:rPr>
          <w:rFonts w:ascii="Lato" w:hAnsi="Lato"/>
          <w:i/>
          <w:iCs/>
          <w:u w:val="single"/>
        </w:rPr>
        <w:t xml:space="preserve">Multiple </w:t>
      </w:r>
      <w:proofErr w:type="gramStart"/>
      <w:r w:rsidRPr="001C141D">
        <w:rPr>
          <w:rFonts w:ascii="Lato" w:hAnsi="Lato"/>
          <w:i/>
          <w:iCs/>
          <w:u w:val="single"/>
        </w:rPr>
        <w:t>job-holders</w:t>
      </w:r>
      <w:proofErr w:type="gramEnd"/>
      <w:r w:rsidRPr="001C141D">
        <w:rPr>
          <w:rFonts w:ascii="Lato" w:hAnsi="Lato"/>
          <w:i/>
          <w:iCs/>
          <w:u w:val="single"/>
        </w:rPr>
        <w:t xml:space="preserve"> </w:t>
      </w:r>
    </w:p>
    <w:p w14:paraId="4F501631" w14:textId="77777777" w:rsidR="00AF7607" w:rsidRPr="00AF7607" w:rsidRDefault="00AF7607" w:rsidP="00AF7607">
      <w:pPr>
        <w:pStyle w:val="ListParagraph"/>
        <w:numPr>
          <w:ilvl w:val="0"/>
          <w:numId w:val="30"/>
        </w:numPr>
        <w:rPr>
          <w:rFonts w:ascii="Lato" w:hAnsi="Lato"/>
        </w:rPr>
      </w:pPr>
      <w:r w:rsidRPr="00AF7607">
        <w:rPr>
          <w:rFonts w:ascii="Lato" w:hAnsi="Lato"/>
        </w:rPr>
        <w:t>The number of employed people surpassed 15.1 million in the March quarter, up 0.7% quarterly and 1.8% annually.</w:t>
      </w:r>
    </w:p>
    <w:p w14:paraId="4E703BED" w14:textId="77777777" w:rsidR="00AF7607" w:rsidRPr="00AF7607" w:rsidRDefault="00AF7607" w:rsidP="00AF7607">
      <w:pPr>
        <w:pStyle w:val="ListParagraph"/>
        <w:numPr>
          <w:ilvl w:val="0"/>
          <w:numId w:val="30"/>
        </w:numPr>
        <w:rPr>
          <w:rFonts w:ascii="Lato" w:hAnsi="Lato"/>
        </w:rPr>
      </w:pPr>
      <w:r w:rsidRPr="00AF7607">
        <w:rPr>
          <w:rFonts w:ascii="Lato" w:hAnsi="Lato"/>
        </w:rPr>
        <w:t>The multiple job-holding rate sits at 6.5%, remaining around record levels between 6.4% and 6.7% since June 2022.</w:t>
      </w:r>
    </w:p>
    <w:p w14:paraId="42B7E30A" w14:textId="77777777" w:rsidR="00AF7607" w:rsidRPr="00AF7607" w:rsidRDefault="00AF7607" w:rsidP="00AF7607">
      <w:pPr>
        <w:rPr>
          <w:rFonts w:ascii="Lato" w:hAnsi="Lato"/>
        </w:rPr>
      </w:pPr>
      <w:r w:rsidRPr="00AF7607">
        <w:rPr>
          <w:rFonts w:ascii="Lato" w:hAnsi="Lato"/>
        </w:rPr>
        <w:lastRenderedPageBreak/>
        <w:t xml:space="preserve">Overall, there were 978,000 multiple </w:t>
      </w:r>
      <w:proofErr w:type="gramStart"/>
      <w:r w:rsidRPr="00AF7607">
        <w:rPr>
          <w:rFonts w:ascii="Lato" w:hAnsi="Lato"/>
        </w:rPr>
        <w:t>job-holders</w:t>
      </w:r>
      <w:proofErr w:type="gramEnd"/>
      <w:r w:rsidRPr="00AF7607">
        <w:rPr>
          <w:rFonts w:ascii="Lato" w:hAnsi="Lato"/>
        </w:rPr>
        <w:t xml:space="preserve"> in the country in March 2026. This is up 0.3% from the previous quarter and 2.1% from a year ago.</w:t>
      </w:r>
    </w:p>
    <w:p w14:paraId="238DDEB6" w14:textId="77777777" w:rsidR="00AF7607" w:rsidRPr="00AF7607" w:rsidRDefault="00AF7607" w:rsidP="001C141D">
      <w:pPr>
        <w:pStyle w:val="ListParagraph"/>
        <w:numPr>
          <w:ilvl w:val="0"/>
          <w:numId w:val="31"/>
        </w:numPr>
        <w:ind w:left="284" w:hanging="284"/>
        <w:rPr>
          <w:rFonts w:ascii="Lato" w:hAnsi="Lato"/>
          <w:i/>
          <w:iCs/>
        </w:rPr>
      </w:pPr>
      <w:r w:rsidRPr="00AF7607">
        <w:rPr>
          <w:rFonts w:ascii="Lato" w:hAnsi="Lato"/>
          <w:i/>
          <w:iCs/>
        </w:rPr>
        <w:t>Employees who have main jobs in the Agriculture, forestry, and fishing industry reported the highest multiple job-holding rate in March, at 9.1%.</w:t>
      </w:r>
    </w:p>
    <w:p w14:paraId="14A5AB0F" w14:textId="77777777" w:rsidR="00AF7607" w:rsidRPr="00AF7607" w:rsidRDefault="00AF7607" w:rsidP="001C141D">
      <w:pPr>
        <w:pStyle w:val="ListParagraph"/>
        <w:numPr>
          <w:ilvl w:val="0"/>
          <w:numId w:val="31"/>
        </w:numPr>
        <w:ind w:left="284" w:hanging="284"/>
        <w:rPr>
          <w:rFonts w:ascii="Lato" w:hAnsi="Lato"/>
        </w:rPr>
      </w:pPr>
      <w:r w:rsidRPr="00AF7607">
        <w:rPr>
          <w:rFonts w:ascii="Lato" w:hAnsi="Lato"/>
        </w:rPr>
        <w:t xml:space="preserve">On the other hand, multiple </w:t>
      </w:r>
      <w:proofErr w:type="gramStart"/>
      <w:r w:rsidRPr="00AF7607">
        <w:rPr>
          <w:rFonts w:ascii="Lato" w:hAnsi="Lato"/>
        </w:rPr>
        <w:t>job-holding</w:t>
      </w:r>
      <w:proofErr w:type="gramEnd"/>
      <w:r w:rsidRPr="00AF7607">
        <w:rPr>
          <w:rFonts w:ascii="Lato" w:hAnsi="Lato"/>
        </w:rPr>
        <w:t xml:space="preserve"> was least common among people who have main jobs in </w:t>
      </w:r>
      <w:proofErr w:type="gramStart"/>
      <w:r w:rsidRPr="00AF7607">
        <w:rPr>
          <w:rFonts w:ascii="Lato" w:hAnsi="Lato"/>
        </w:rPr>
        <w:t>Electricity</w:t>
      </w:r>
      <w:proofErr w:type="gramEnd"/>
      <w:r w:rsidRPr="00AF7607">
        <w:rPr>
          <w:rFonts w:ascii="Lato" w:hAnsi="Lato"/>
        </w:rPr>
        <w:t>, gas, water, and waste services (3.3%).</w:t>
      </w:r>
    </w:p>
    <w:p w14:paraId="32A0281B" w14:textId="77777777" w:rsidR="00AF7607" w:rsidRPr="001C141D" w:rsidRDefault="00AF7607" w:rsidP="00AF7607">
      <w:pPr>
        <w:rPr>
          <w:rFonts w:ascii="Lato" w:hAnsi="Lato"/>
          <w:i/>
          <w:iCs/>
          <w:u w:val="single"/>
        </w:rPr>
      </w:pPr>
      <w:r w:rsidRPr="001C141D">
        <w:rPr>
          <w:rFonts w:ascii="Lato" w:hAnsi="Lato"/>
          <w:i/>
          <w:iCs/>
          <w:u w:val="single"/>
        </w:rPr>
        <w:t>Australians' working hours</w:t>
      </w:r>
    </w:p>
    <w:p w14:paraId="452F5C7D" w14:textId="77777777" w:rsidR="00AF7607" w:rsidRPr="00AF7607" w:rsidRDefault="00AF7607" w:rsidP="00AF7607">
      <w:pPr>
        <w:pStyle w:val="ListParagraph"/>
        <w:numPr>
          <w:ilvl w:val="0"/>
          <w:numId w:val="32"/>
        </w:numPr>
        <w:ind w:left="284" w:hanging="284"/>
        <w:rPr>
          <w:rFonts w:ascii="Lato" w:hAnsi="Lato"/>
        </w:rPr>
      </w:pPr>
      <w:r w:rsidRPr="00AF7607">
        <w:rPr>
          <w:rFonts w:ascii="Lato" w:hAnsi="Lato"/>
        </w:rPr>
        <w:t>When it comes to working hours, Australia saw a total of 6.1 billion hours actually worked in the March quarter, up 0.9% quarterly and 2.2% annually.</w:t>
      </w:r>
    </w:p>
    <w:p w14:paraId="44FC0898" w14:textId="77777777" w:rsidR="00AF7607" w:rsidRPr="00AF7607" w:rsidRDefault="00AF7607" w:rsidP="00AF7607">
      <w:pPr>
        <w:pStyle w:val="ListParagraph"/>
        <w:numPr>
          <w:ilvl w:val="0"/>
          <w:numId w:val="32"/>
        </w:numPr>
        <w:ind w:left="284" w:hanging="284"/>
        <w:rPr>
          <w:rFonts w:ascii="Lato" w:hAnsi="Lato"/>
        </w:rPr>
      </w:pPr>
      <w:r w:rsidRPr="00AF7607">
        <w:rPr>
          <w:rFonts w:ascii="Lato" w:hAnsi="Lato"/>
        </w:rPr>
        <w:t xml:space="preserve">Single </w:t>
      </w:r>
      <w:proofErr w:type="gramStart"/>
      <w:r w:rsidRPr="00AF7607">
        <w:rPr>
          <w:rFonts w:ascii="Lato" w:hAnsi="Lato"/>
        </w:rPr>
        <w:t>job-holders</w:t>
      </w:r>
      <w:proofErr w:type="gramEnd"/>
      <w:r w:rsidRPr="00AF7607">
        <w:rPr>
          <w:rFonts w:ascii="Lato" w:hAnsi="Lato"/>
        </w:rPr>
        <w:t xml:space="preserve"> worked an average of 34.8 hours per week.</w:t>
      </w:r>
    </w:p>
    <w:p w14:paraId="13E27940" w14:textId="77777777" w:rsidR="00AF7607" w:rsidRPr="00AF7607" w:rsidRDefault="00AF7607" w:rsidP="00AF7607">
      <w:pPr>
        <w:pStyle w:val="ListParagraph"/>
        <w:numPr>
          <w:ilvl w:val="0"/>
          <w:numId w:val="32"/>
        </w:numPr>
        <w:ind w:left="284" w:hanging="284"/>
        <w:rPr>
          <w:rFonts w:ascii="Lato" w:hAnsi="Lato"/>
        </w:rPr>
      </w:pPr>
      <w:r w:rsidRPr="00AF7607">
        <w:rPr>
          <w:rFonts w:ascii="Lato" w:hAnsi="Lato"/>
        </w:rPr>
        <w:t xml:space="preserve">Multiple </w:t>
      </w:r>
      <w:proofErr w:type="gramStart"/>
      <w:r w:rsidRPr="00AF7607">
        <w:rPr>
          <w:rFonts w:ascii="Lato" w:hAnsi="Lato"/>
        </w:rPr>
        <w:t>job-holders</w:t>
      </w:r>
      <w:proofErr w:type="gramEnd"/>
      <w:r w:rsidRPr="00AF7607">
        <w:rPr>
          <w:rFonts w:ascii="Lato" w:hAnsi="Lato"/>
        </w:rPr>
        <w:t xml:space="preserve"> worked a total of 39.3 hours per week on average, including 30 hours for their main job and 9.3 hours in their secondary job.</w:t>
      </w:r>
    </w:p>
    <w:p w14:paraId="308F22B9" w14:textId="77777777" w:rsidR="005A1B41" w:rsidRPr="00C02ACC" w:rsidRDefault="005A1B41" w:rsidP="00C95623">
      <w:pPr>
        <w:spacing w:after="0" w:line="240" w:lineRule="auto"/>
        <w:rPr>
          <w:rFonts w:ascii="Lato" w:hAnsi="Lato"/>
        </w:rPr>
      </w:pPr>
    </w:p>
    <w:p w14:paraId="242F58AE" w14:textId="0E33A6DD" w:rsidR="006A029C" w:rsidRPr="00E5639B" w:rsidRDefault="00DB4F61" w:rsidP="00870062">
      <w:pPr>
        <w:spacing w:after="0" w:line="240" w:lineRule="auto"/>
        <w:rPr>
          <w:rFonts w:ascii="Lato" w:hAnsi="Lato"/>
          <w:b/>
          <w:bCs/>
        </w:rPr>
      </w:pPr>
      <w:r w:rsidRPr="00C95623">
        <w:rPr>
          <w:rFonts w:ascii="Lato" w:hAnsi="Lato"/>
          <w:b/>
          <w:bCs/>
          <w:u w:val="single"/>
        </w:rPr>
        <w:t>DID YOU KNOW?</w:t>
      </w:r>
      <w:r w:rsidR="00E360B2" w:rsidRPr="00C95623">
        <w:rPr>
          <w:rFonts w:ascii="Lato" w:hAnsi="Lato"/>
          <w:b/>
          <w:bCs/>
          <w:u w:val="single"/>
        </w:rPr>
        <w:br/>
      </w:r>
    </w:p>
    <w:p w14:paraId="67778ABE" w14:textId="151BAF96" w:rsidR="00A8429D" w:rsidRDefault="001C141D" w:rsidP="001C141D">
      <w:pPr>
        <w:pStyle w:val="ListParagraph"/>
        <w:numPr>
          <w:ilvl w:val="0"/>
          <w:numId w:val="17"/>
        </w:numPr>
        <w:spacing w:after="0" w:line="240" w:lineRule="auto"/>
        <w:ind w:left="284" w:hanging="284"/>
        <w:rPr>
          <w:rFonts w:ascii="Lato" w:eastAsia="Times New Roman" w:hAnsi="Lato" w:cs="Segoe UI"/>
          <w:kern w:val="0"/>
          <w:lang w:eastAsia="en-AU"/>
          <w14:ligatures w14:val="none"/>
        </w:rPr>
      </w:pPr>
      <w:r w:rsidRPr="001C141D">
        <w:rPr>
          <w:rFonts w:ascii="Lato" w:eastAsia="Times New Roman" w:hAnsi="Lato" w:cs="Segoe UI"/>
          <w:kern w:val="0"/>
          <w:lang w:eastAsia="en-AU"/>
          <w14:ligatures w14:val="none"/>
        </w:rPr>
        <w:t>Anna Creek Station has historically been recognised as the world's largest working cattle station at approximately 23,677 km² (5.85 million acres), larger than countries such as Israel, Slovenia, Malta and Cyprus, and about seven times the size of the USA's largest ranch, King Ranch</w:t>
      </w:r>
      <w:r>
        <w:rPr>
          <w:rFonts w:ascii="Lato" w:eastAsia="Times New Roman" w:hAnsi="Lato" w:cs="Segoe UI"/>
          <w:kern w:val="0"/>
          <w:lang w:eastAsia="en-AU"/>
          <w14:ligatures w14:val="none"/>
        </w:rPr>
        <w:t>.</w:t>
      </w:r>
    </w:p>
    <w:p w14:paraId="42D064B0" w14:textId="60DCCE00" w:rsidR="001C141D" w:rsidRDefault="001C141D" w:rsidP="001C141D">
      <w:pPr>
        <w:pStyle w:val="ListParagraph"/>
        <w:spacing w:after="0" w:line="240" w:lineRule="auto"/>
        <w:ind w:left="284"/>
        <w:rPr>
          <w:rFonts w:ascii="Lato" w:eastAsia="Times New Roman" w:hAnsi="Lato" w:cs="Segoe UI"/>
          <w:kern w:val="0"/>
          <w:lang w:eastAsia="en-AU"/>
          <w14:ligatures w14:val="none"/>
        </w:rPr>
      </w:pPr>
    </w:p>
    <w:p w14:paraId="725694B4" w14:textId="3E1BC182" w:rsidR="001C141D" w:rsidRPr="001C141D" w:rsidRDefault="001C141D" w:rsidP="001C141D">
      <w:pPr>
        <w:pStyle w:val="ListParagraph"/>
        <w:numPr>
          <w:ilvl w:val="0"/>
          <w:numId w:val="17"/>
        </w:numPr>
        <w:spacing w:after="0" w:line="240" w:lineRule="auto"/>
        <w:ind w:left="284" w:hanging="284"/>
        <w:rPr>
          <w:rFonts w:ascii="Lato" w:eastAsia="Times New Roman" w:hAnsi="Lato" w:cs="Segoe UI"/>
          <w:kern w:val="0"/>
          <w:lang w:eastAsia="en-AU"/>
          <w14:ligatures w14:val="none"/>
        </w:rPr>
      </w:pPr>
      <w:r w:rsidRPr="001F694B">
        <w:rPr>
          <w:rStyle w:val="Strong"/>
          <w:rFonts w:ascii="Lato" w:hAnsi="Lato" w:cs="Segoe UI"/>
          <w:b w:val="0"/>
          <w:bCs w:val="0"/>
        </w:rPr>
        <w:t>Alpacas are often used as guard animals for sheep flocks, helping to deter foxes through their alertness, alarm calls, chasing behaviour, and powerful kicks</w:t>
      </w:r>
      <w:r w:rsidRPr="001F694B">
        <w:rPr>
          <w:rStyle w:val="Strong"/>
          <w:rFonts w:ascii="Lato" w:hAnsi="Lato" w:cs="Segoe UI"/>
        </w:rPr>
        <w:t>.</w:t>
      </w:r>
    </w:p>
    <w:p w14:paraId="177366CA" w14:textId="77777777" w:rsidR="00E133BC" w:rsidRPr="001C141D" w:rsidRDefault="00E133BC" w:rsidP="00C95623">
      <w:pPr>
        <w:pStyle w:val="ListParagraph"/>
        <w:spacing w:after="0" w:line="240" w:lineRule="auto"/>
        <w:ind w:left="360"/>
        <w:contextualSpacing w:val="0"/>
        <w:rPr>
          <w:rFonts w:ascii="Lato" w:hAnsi="Lato"/>
          <w:b/>
          <w:bCs/>
        </w:rPr>
      </w:pPr>
    </w:p>
    <w:p w14:paraId="6B82BB67" w14:textId="77777777" w:rsidR="003C31D8" w:rsidRDefault="003C31D8" w:rsidP="000B01AB">
      <w:pPr>
        <w:spacing w:after="0" w:line="240" w:lineRule="auto"/>
        <w:rPr>
          <w:rFonts w:ascii="Lato" w:hAnsi="Lato"/>
          <w:b/>
          <w:bCs/>
        </w:rPr>
      </w:pPr>
    </w:p>
    <w:p w14:paraId="4B9B2A42" w14:textId="6E952A40" w:rsidR="00DB4F61" w:rsidRPr="0028211E" w:rsidRDefault="00DB4F61" w:rsidP="000B01AB">
      <w:pPr>
        <w:spacing w:after="0" w:line="240" w:lineRule="auto"/>
        <w:rPr>
          <w:rFonts w:ascii="Lato" w:hAnsi="Lato"/>
        </w:rPr>
      </w:pPr>
      <w:r w:rsidRPr="00F27357">
        <w:rPr>
          <w:rFonts w:ascii="Lato" w:hAnsi="Lato"/>
          <w:b/>
          <w:bCs/>
        </w:rPr>
        <w:t xml:space="preserve">Do you have a ‘Did You Know’ or ‘Fun Fact’ to contribute?  </w:t>
      </w:r>
      <w:r w:rsidR="00336A0F" w:rsidRPr="00F27357">
        <w:rPr>
          <w:rFonts w:ascii="Lato" w:hAnsi="Lato"/>
          <w:b/>
          <w:bCs/>
        </w:rPr>
        <w:br/>
      </w:r>
      <w:r w:rsidRPr="0028211E">
        <w:rPr>
          <w:rFonts w:ascii="Lato" w:hAnsi="Lato"/>
        </w:rPr>
        <w:t xml:space="preserve">Please email Robynne at </w:t>
      </w:r>
      <w:hyperlink r:id="rId14" w:history="1">
        <w:r w:rsidRPr="0028211E">
          <w:rPr>
            <w:rStyle w:val="Hyperlink"/>
            <w:rFonts w:ascii="Lato" w:hAnsi="Lato"/>
            <w:color w:val="auto"/>
          </w:rPr>
          <w:t>robynne@wphorizons.com.au</w:t>
        </w:r>
      </w:hyperlink>
    </w:p>
    <w:p w14:paraId="1DB988DF" w14:textId="7DEA5FB3" w:rsidR="00BC19E6" w:rsidRPr="00F010E1" w:rsidRDefault="0028211E" w:rsidP="000B01AB">
      <w:pPr>
        <w:spacing w:after="0" w:line="240" w:lineRule="auto"/>
        <w:rPr>
          <w:rFonts w:ascii="Lato" w:hAnsi="Lato"/>
          <w:color w:val="0F4761" w:themeColor="accent1" w:themeShade="BF"/>
        </w:rPr>
      </w:pPr>
      <w:r w:rsidRPr="000D15E3">
        <w:rPr>
          <w:rFonts w:ascii="Lato" w:hAnsi="Lato"/>
        </w:rPr>
        <w:br/>
      </w:r>
      <w:r w:rsidR="00BC19E6" w:rsidRPr="00F010E1">
        <w:rPr>
          <w:rFonts w:ascii="Lato" w:hAnsi="Lato"/>
          <w:color w:val="0F4761" w:themeColor="accent1" w:themeShade="BF"/>
        </w:rPr>
        <w:t>If you have any questions regarding this newsletter or we can assist with your ‘people needs’, please don’t hesitate to contact us:</w:t>
      </w:r>
    </w:p>
    <w:p w14:paraId="4ACBD484" w14:textId="77777777" w:rsidR="0023035B" w:rsidRPr="00F010E1" w:rsidRDefault="0023035B" w:rsidP="00C95623">
      <w:pPr>
        <w:spacing w:after="0" w:line="240" w:lineRule="auto"/>
        <w:rPr>
          <w:rFonts w:ascii="Lato" w:hAnsi="Lato"/>
          <w:color w:val="0F4761" w:themeColor="accent1" w:themeShade="BF"/>
        </w:rPr>
      </w:pPr>
    </w:p>
    <w:p w14:paraId="1C1A7311" w14:textId="0FD33FD1" w:rsidR="00BC19E6" w:rsidRPr="00F010E1" w:rsidRDefault="00BC19E6" w:rsidP="000B01AB">
      <w:pPr>
        <w:spacing w:after="0" w:line="240" w:lineRule="auto"/>
        <w:ind w:left="567" w:hanging="567"/>
        <w:rPr>
          <w:rFonts w:ascii="Lato" w:hAnsi="Lato"/>
          <w:color w:val="0F4761" w:themeColor="accent1" w:themeShade="BF"/>
        </w:rPr>
      </w:pPr>
      <w:r w:rsidRPr="00F010E1">
        <w:rPr>
          <w:rFonts w:ascii="Lato" w:hAnsi="Lato"/>
          <w:color w:val="0F4761" w:themeColor="accent1" w:themeShade="BF"/>
        </w:rPr>
        <w:tab/>
      </w:r>
      <w:r w:rsidRPr="00F010E1">
        <w:rPr>
          <w:rFonts w:ascii="Lato" w:hAnsi="Lato"/>
          <w:color w:val="0F4761" w:themeColor="accent1" w:themeShade="BF"/>
        </w:rPr>
        <w:tab/>
        <w:t>Laurie Bolton</w:t>
      </w:r>
      <w:r w:rsidRPr="00F010E1">
        <w:rPr>
          <w:rFonts w:ascii="Lato" w:hAnsi="Lato"/>
          <w:color w:val="0F4761" w:themeColor="accent1" w:themeShade="BF"/>
        </w:rPr>
        <w:tab/>
      </w:r>
      <w:r w:rsidRPr="00F010E1">
        <w:rPr>
          <w:rFonts w:ascii="Lato" w:hAnsi="Lato"/>
          <w:color w:val="0F4761" w:themeColor="accent1" w:themeShade="BF"/>
        </w:rPr>
        <w:tab/>
      </w:r>
      <w:r w:rsidRPr="00F010E1">
        <w:rPr>
          <w:rFonts w:ascii="Lato" w:hAnsi="Lato"/>
          <w:color w:val="0F4761" w:themeColor="accent1" w:themeShade="BF"/>
        </w:rPr>
        <w:tab/>
      </w:r>
      <w:r w:rsidRPr="00F010E1">
        <w:rPr>
          <w:rFonts w:ascii="Lato" w:hAnsi="Lato"/>
          <w:color w:val="0F4761" w:themeColor="accent1" w:themeShade="BF"/>
        </w:rPr>
        <w:tab/>
        <w:t>Robynne Bolton</w:t>
      </w:r>
    </w:p>
    <w:p w14:paraId="4AD466A9" w14:textId="3A799462" w:rsidR="009C6933" w:rsidRPr="00F010E1" w:rsidRDefault="00BC19E6" w:rsidP="000B01AB">
      <w:pPr>
        <w:spacing w:after="0" w:line="240" w:lineRule="auto"/>
        <w:ind w:left="567" w:hanging="567"/>
        <w:rPr>
          <w:rFonts w:ascii="Lato" w:hAnsi="Lato"/>
          <w:b/>
          <w:bCs/>
          <w:color w:val="0F4761" w:themeColor="accent1" w:themeShade="BF"/>
        </w:rPr>
      </w:pPr>
      <w:r w:rsidRPr="00F010E1">
        <w:rPr>
          <w:rFonts w:ascii="Lato" w:hAnsi="Lato"/>
          <w:b/>
          <w:bCs/>
          <w:color w:val="0F4761" w:themeColor="accent1" w:themeShade="BF"/>
        </w:rPr>
        <w:tab/>
      </w:r>
      <w:r w:rsidRPr="00F010E1">
        <w:rPr>
          <w:rFonts w:ascii="Lato" w:hAnsi="Lato"/>
          <w:b/>
          <w:bCs/>
          <w:color w:val="0F4761" w:themeColor="accent1" w:themeShade="BF"/>
        </w:rPr>
        <w:tab/>
      </w:r>
      <w:r w:rsidR="009C6933" w:rsidRPr="00F010E1">
        <w:rPr>
          <w:rFonts w:ascii="Lato" w:hAnsi="Lato"/>
          <w:b/>
          <w:bCs/>
          <w:color w:val="0F4761" w:themeColor="accent1" w:themeShade="BF"/>
        </w:rPr>
        <w:t>0410 529 528</w:t>
      </w:r>
      <w:r w:rsidR="009C6933" w:rsidRPr="00F010E1">
        <w:rPr>
          <w:rFonts w:ascii="Lato" w:hAnsi="Lato"/>
          <w:b/>
          <w:bCs/>
          <w:color w:val="0F4761" w:themeColor="accent1" w:themeShade="BF"/>
        </w:rPr>
        <w:tab/>
      </w:r>
      <w:r w:rsidR="009C6933" w:rsidRPr="00F010E1">
        <w:rPr>
          <w:rFonts w:ascii="Lato" w:hAnsi="Lato"/>
          <w:b/>
          <w:bCs/>
          <w:color w:val="0F4761" w:themeColor="accent1" w:themeShade="BF"/>
        </w:rPr>
        <w:tab/>
      </w:r>
      <w:r w:rsidR="009C6933" w:rsidRPr="00F010E1">
        <w:rPr>
          <w:rFonts w:ascii="Lato" w:hAnsi="Lato"/>
          <w:b/>
          <w:bCs/>
          <w:color w:val="0F4761" w:themeColor="accent1" w:themeShade="BF"/>
        </w:rPr>
        <w:tab/>
      </w:r>
      <w:r w:rsidR="000D15E3" w:rsidRPr="00F010E1">
        <w:rPr>
          <w:rFonts w:ascii="Lato" w:hAnsi="Lato"/>
          <w:b/>
          <w:bCs/>
          <w:color w:val="0F4761" w:themeColor="accent1" w:themeShade="BF"/>
        </w:rPr>
        <w:tab/>
      </w:r>
      <w:r w:rsidR="009C6933" w:rsidRPr="00F010E1">
        <w:rPr>
          <w:rFonts w:ascii="Lato" w:hAnsi="Lato"/>
          <w:b/>
          <w:bCs/>
          <w:color w:val="0F4761" w:themeColor="accent1" w:themeShade="BF"/>
        </w:rPr>
        <w:t>0423 764 377</w:t>
      </w:r>
    </w:p>
    <w:p w14:paraId="7CAA0F02" w14:textId="3940C4E3" w:rsidR="009C6933" w:rsidRPr="00F010E1" w:rsidRDefault="009C6933" w:rsidP="000B01AB">
      <w:pPr>
        <w:spacing w:after="0" w:line="240" w:lineRule="auto"/>
        <w:ind w:left="567" w:hanging="567"/>
        <w:rPr>
          <w:rFonts w:ascii="Lato" w:hAnsi="Lato"/>
          <w:b/>
          <w:bCs/>
          <w:color w:val="0F4761" w:themeColor="accent1" w:themeShade="BF"/>
        </w:rPr>
      </w:pPr>
      <w:r w:rsidRPr="00F010E1">
        <w:rPr>
          <w:rFonts w:ascii="Lato" w:hAnsi="Lato"/>
          <w:b/>
          <w:bCs/>
          <w:color w:val="0F4761" w:themeColor="accent1" w:themeShade="BF"/>
        </w:rPr>
        <w:tab/>
      </w:r>
      <w:r w:rsidRPr="00F010E1">
        <w:rPr>
          <w:rFonts w:ascii="Lato" w:hAnsi="Lato"/>
          <w:b/>
          <w:bCs/>
          <w:color w:val="0F4761" w:themeColor="accent1" w:themeShade="BF"/>
        </w:rPr>
        <w:tab/>
      </w:r>
      <w:hyperlink r:id="rId15" w:history="1">
        <w:r w:rsidRPr="00F010E1">
          <w:rPr>
            <w:rStyle w:val="Hyperlink"/>
            <w:rFonts w:ascii="Lato" w:hAnsi="Lato"/>
            <w:b/>
            <w:bCs/>
            <w:color w:val="0F4761" w:themeColor="accent1" w:themeShade="BF"/>
          </w:rPr>
          <w:t>laurie@wphorizons.com.au</w:t>
        </w:r>
      </w:hyperlink>
      <w:r w:rsidRPr="00F010E1">
        <w:rPr>
          <w:rFonts w:ascii="Lato" w:hAnsi="Lato"/>
          <w:b/>
          <w:bCs/>
          <w:color w:val="0F4761" w:themeColor="accent1" w:themeShade="BF"/>
        </w:rPr>
        <w:tab/>
      </w:r>
      <w:r w:rsidRPr="00F010E1">
        <w:rPr>
          <w:rFonts w:ascii="Lato" w:hAnsi="Lato"/>
          <w:b/>
          <w:bCs/>
          <w:color w:val="0F4761" w:themeColor="accent1" w:themeShade="BF"/>
        </w:rPr>
        <w:tab/>
      </w:r>
      <w:hyperlink r:id="rId16" w:history="1">
        <w:r w:rsidRPr="00F010E1">
          <w:rPr>
            <w:rStyle w:val="Hyperlink"/>
            <w:rFonts w:ascii="Lato" w:hAnsi="Lato"/>
            <w:b/>
            <w:bCs/>
            <w:color w:val="0F4761" w:themeColor="accent1" w:themeShade="BF"/>
          </w:rPr>
          <w:t>robynne@wphorizons.com.au</w:t>
        </w:r>
      </w:hyperlink>
    </w:p>
    <w:p w14:paraId="64ECF7F6" w14:textId="78FC287C" w:rsidR="00BC19E6" w:rsidRPr="00B91C0F" w:rsidRDefault="009C6933" w:rsidP="00C95623">
      <w:pPr>
        <w:spacing w:after="0" w:line="240" w:lineRule="auto"/>
        <w:rPr>
          <w:rFonts w:ascii="Lato" w:hAnsi="Lato"/>
          <w:sz w:val="24"/>
          <w:szCs w:val="24"/>
        </w:rPr>
      </w:pPr>
      <w:r w:rsidRPr="00336A0F">
        <w:rPr>
          <w:rFonts w:ascii="Lato" w:hAnsi="Lato"/>
          <w:color w:val="156082" w:themeColor="accent1"/>
          <w:sz w:val="24"/>
          <w:szCs w:val="24"/>
        </w:rPr>
        <w:t xml:space="preserve"> </w:t>
      </w:r>
    </w:p>
    <w:bookmarkEnd w:id="0"/>
    <w:p w14:paraId="17EB87A2" w14:textId="1BBB4B21" w:rsidR="00336A0F" w:rsidRPr="004D22D7" w:rsidRDefault="00336A0F" w:rsidP="004D22D7">
      <w:pPr>
        <w:spacing w:after="0" w:line="240" w:lineRule="auto"/>
        <w:jc w:val="center"/>
        <w:rPr>
          <w:rFonts w:ascii="Lato" w:hAnsi="Lato"/>
          <w:b/>
          <w:bCs/>
          <w:color w:val="0F4761" w:themeColor="accent1" w:themeShade="BF"/>
          <w:sz w:val="24"/>
          <w:szCs w:val="24"/>
        </w:rPr>
      </w:pPr>
      <w:r w:rsidRPr="004D22D7">
        <w:rPr>
          <w:rFonts w:ascii="Lato" w:hAnsi="Lato"/>
          <w:b/>
          <w:bCs/>
          <w:color w:val="0F4761" w:themeColor="accent1" w:themeShade="BF"/>
          <w:sz w:val="24"/>
          <w:szCs w:val="24"/>
        </w:rPr>
        <w:t>Don’t forget to check out our website</w:t>
      </w:r>
      <w:r w:rsidR="00C67F98" w:rsidRPr="004D22D7">
        <w:rPr>
          <w:rFonts w:ascii="Lato" w:hAnsi="Lato"/>
          <w:b/>
          <w:bCs/>
          <w:color w:val="0F4761" w:themeColor="accent1" w:themeShade="BF"/>
          <w:sz w:val="24"/>
          <w:szCs w:val="24"/>
        </w:rPr>
        <w:t xml:space="preserve"> - </w:t>
      </w:r>
      <w:hyperlink r:id="rId17" w:history="1">
        <w:r w:rsidRPr="004D22D7">
          <w:rPr>
            <w:rStyle w:val="Hyperlink"/>
            <w:rFonts w:ascii="Lato" w:hAnsi="Lato"/>
            <w:b/>
            <w:bCs/>
            <w:color w:val="0F4761" w:themeColor="accent1" w:themeShade="BF"/>
            <w:sz w:val="24"/>
            <w:szCs w:val="24"/>
          </w:rPr>
          <w:t>www.wphorizons.com.au</w:t>
        </w:r>
      </w:hyperlink>
    </w:p>
    <w:p w14:paraId="1AF28AC0" w14:textId="77777777" w:rsidR="004F2E2F" w:rsidRDefault="004F2E2F" w:rsidP="000B01AB">
      <w:pPr>
        <w:spacing w:after="0" w:line="240" w:lineRule="auto"/>
        <w:rPr>
          <w:rFonts w:ascii="Lato" w:hAnsi="Lato"/>
          <w:b/>
          <w:bCs/>
          <w:i/>
          <w:iCs/>
        </w:rPr>
      </w:pPr>
    </w:p>
    <w:p w14:paraId="142CCFF8" w14:textId="77777777" w:rsidR="00C67F98" w:rsidRDefault="00C67F98" w:rsidP="00C95623">
      <w:pPr>
        <w:spacing w:after="0" w:line="240" w:lineRule="auto"/>
        <w:rPr>
          <w:rFonts w:ascii="Lato" w:hAnsi="Lato"/>
          <w:b/>
          <w:bCs/>
          <w:i/>
          <w:iCs/>
        </w:rPr>
      </w:pPr>
    </w:p>
    <w:p w14:paraId="672EB2C1" w14:textId="67DC2E47" w:rsidR="00B158F9" w:rsidRPr="00B158F9" w:rsidRDefault="00B158F9" w:rsidP="00C95623">
      <w:pPr>
        <w:spacing w:after="0" w:line="240" w:lineRule="auto"/>
        <w:rPr>
          <w:rFonts w:ascii="Lato" w:hAnsi="Lato"/>
        </w:rPr>
      </w:pPr>
      <w:r w:rsidRPr="00B158F9">
        <w:rPr>
          <w:rFonts w:ascii="Lato" w:hAnsi="Lato"/>
          <w:b/>
          <w:bCs/>
          <w:i/>
          <w:iCs/>
        </w:rPr>
        <w:t>Disclaimer</w:t>
      </w:r>
      <w:r w:rsidRPr="00B158F9">
        <w:rPr>
          <w:rFonts w:ascii="Lato" w:hAnsi="Lato"/>
          <w:i/>
          <w:iCs/>
        </w:rPr>
        <w:br/>
        <w:t xml:space="preserve">The information contained in this client update is general in nature and is provided for information purposes only. It does not constitute legal advice. While care has been taken to ensure the information is current and accurate at the time of publication, laws and interpretations may change. </w:t>
      </w:r>
      <w:r w:rsidRPr="00B158F9">
        <w:rPr>
          <w:rFonts w:ascii="Lato" w:hAnsi="Lato"/>
        </w:rPr>
        <w:br/>
      </w:r>
      <w:r w:rsidRPr="00B158F9">
        <w:rPr>
          <w:rFonts w:ascii="Lato" w:hAnsi="Lato"/>
          <w:i/>
          <w:iCs/>
        </w:rPr>
        <w:t>For advice specific to your circumstances, please contact us directly.</w:t>
      </w:r>
    </w:p>
    <w:p w14:paraId="1A748BA8" w14:textId="77777777" w:rsidR="00B158F9" w:rsidRPr="00B91C0F" w:rsidRDefault="00B158F9" w:rsidP="00C95623">
      <w:pPr>
        <w:spacing w:after="0" w:line="240" w:lineRule="auto"/>
        <w:rPr>
          <w:rFonts w:ascii="Lato" w:hAnsi="Lato"/>
          <w:sz w:val="24"/>
          <w:szCs w:val="24"/>
        </w:rPr>
      </w:pPr>
    </w:p>
    <w:sectPr w:rsidR="00B158F9" w:rsidRPr="00B91C0F" w:rsidSect="007662F1">
      <w:footerReference w:type="default" r:id="rId18"/>
      <w:pgSz w:w="12240" w:h="15840"/>
      <w:pgMar w:top="567" w:right="1440" w:bottom="709" w:left="1276" w:header="708"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F6A29" w14:textId="77777777" w:rsidR="002468ED" w:rsidRDefault="002468ED" w:rsidP="006C221A">
      <w:pPr>
        <w:spacing w:after="0" w:line="240" w:lineRule="auto"/>
      </w:pPr>
      <w:r>
        <w:separator/>
      </w:r>
    </w:p>
  </w:endnote>
  <w:endnote w:type="continuationSeparator" w:id="0">
    <w:p w14:paraId="04F16B3D" w14:textId="77777777" w:rsidR="002468ED" w:rsidRDefault="002468ED" w:rsidP="006C2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sz w:val="18"/>
        <w:szCs w:val="18"/>
      </w:rPr>
      <w:id w:val="-638269480"/>
      <w:docPartObj>
        <w:docPartGallery w:val="Page Numbers (Bottom of Page)"/>
        <w:docPartUnique/>
      </w:docPartObj>
    </w:sdtPr>
    <w:sdtContent>
      <w:sdt>
        <w:sdtPr>
          <w:rPr>
            <w:rFonts w:ascii="Lato" w:hAnsi="Lato"/>
            <w:sz w:val="18"/>
            <w:szCs w:val="18"/>
          </w:rPr>
          <w:id w:val="-1769616900"/>
          <w:docPartObj>
            <w:docPartGallery w:val="Page Numbers (Top of Page)"/>
            <w:docPartUnique/>
          </w:docPartObj>
        </w:sdtPr>
        <w:sdtContent>
          <w:p w14:paraId="37CC752F" w14:textId="7FE0C536" w:rsidR="006C221A" w:rsidRPr="003E026E" w:rsidRDefault="006C221A">
            <w:pPr>
              <w:pStyle w:val="Footer"/>
              <w:jc w:val="right"/>
              <w:rPr>
                <w:rFonts w:ascii="Lato" w:hAnsi="Lato"/>
                <w:sz w:val="18"/>
                <w:szCs w:val="18"/>
              </w:rPr>
            </w:pPr>
            <w:r w:rsidRPr="003E026E">
              <w:rPr>
                <w:rFonts w:ascii="Lato" w:hAnsi="Lato"/>
                <w:sz w:val="18"/>
                <w:szCs w:val="18"/>
              </w:rPr>
              <w:t xml:space="preserve">Page </w:t>
            </w:r>
            <w:r w:rsidRPr="003E026E">
              <w:rPr>
                <w:rFonts w:ascii="Lato" w:hAnsi="Lato"/>
                <w:b/>
                <w:bCs/>
                <w:sz w:val="18"/>
                <w:szCs w:val="18"/>
              </w:rPr>
              <w:fldChar w:fldCharType="begin"/>
            </w:r>
            <w:r w:rsidRPr="003E026E">
              <w:rPr>
                <w:rFonts w:ascii="Lato" w:hAnsi="Lato"/>
                <w:b/>
                <w:bCs/>
                <w:sz w:val="18"/>
                <w:szCs w:val="18"/>
              </w:rPr>
              <w:instrText xml:space="preserve"> PAGE </w:instrText>
            </w:r>
            <w:r w:rsidRPr="003E026E">
              <w:rPr>
                <w:rFonts w:ascii="Lato" w:hAnsi="Lato"/>
                <w:b/>
                <w:bCs/>
                <w:sz w:val="18"/>
                <w:szCs w:val="18"/>
              </w:rPr>
              <w:fldChar w:fldCharType="separate"/>
            </w:r>
            <w:r w:rsidRPr="003E026E">
              <w:rPr>
                <w:rFonts w:ascii="Lato" w:hAnsi="Lato"/>
                <w:b/>
                <w:bCs/>
                <w:noProof/>
                <w:sz w:val="18"/>
                <w:szCs w:val="18"/>
              </w:rPr>
              <w:t>2</w:t>
            </w:r>
            <w:r w:rsidRPr="003E026E">
              <w:rPr>
                <w:rFonts w:ascii="Lato" w:hAnsi="Lato"/>
                <w:b/>
                <w:bCs/>
                <w:sz w:val="18"/>
                <w:szCs w:val="18"/>
              </w:rPr>
              <w:fldChar w:fldCharType="end"/>
            </w:r>
            <w:r w:rsidRPr="003E026E">
              <w:rPr>
                <w:rFonts w:ascii="Lato" w:hAnsi="Lato"/>
                <w:sz w:val="18"/>
                <w:szCs w:val="18"/>
              </w:rPr>
              <w:t xml:space="preserve"> of </w:t>
            </w:r>
            <w:r w:rsidRPr="003E026E">
              <w:rPr>
                <w:rFonts w:ascii="Lato" w:hAnsi="Lato"/>
                <w:b/>
                <w:bCs/>
                <w:sz w:val="18"/>
                <w:szCs w:val="18"/>
              </w:rPr>
              <w:fldChar w:fldCharType="begin"/>
            </w:r>
            <w:r w:rsidRPr="003E026E">
              <w:rPr>
                <w:rFonts w:ascii="Lato" w:hAnsi="Lato"/>
                <w:b/>
                <w:bCs/>
                <w:sz w:val="18"/>
                <w:szCs w:val="18"/>
              </w:rPr>
              <w:instrText xml:space="preserve"> NUMPAGES  </w:instrText>
            </w:r>
            <w:r w:rsidRPr="003E026E">
              <w:rPr>
                <w:rFonts w:ascii="Lato" w:hAnsi="Lato"/>
                <w:b/>
                <w:bCs/>
                <w:sz w:val="18"/>
                <w:szCs w:val="18"/>
              </w:rPr>
              <w:fldChar w:fldCharType="separate"/>
            </w:r>
            <w:r w:rsidRPr="003E026E">
              <w:rPr>
                <w:rFonts w:ascii="Lato" w:hAnsi="Lato"/>
                <w:b/>
                <w:bCs/>
                <w:noProof/>
                <w:sz w:val="18"/>
                <w:szCs w:val="18"/>
              </w:rPr>
              <w:t>2</w:t>
            </w:r>
            <w:r w:rsidRPr="003E026E">
              <w:rPr>
                <w:rFonts w:ascii="Lato" w:hAnsi="Lato"/>
                <w:b/>
                <w:bCs/>
                <w:sz w:val="18"/>
                <w:szCs w:val="18"/>
              </w:rPr>
              <w:fldChar w:fldCharType="end"/>
            </w:r>
          </w:p>
        </w:sdtContent>
      </w:sdt>
    </w:sdtContent>
  </w:sdt>
  <w:p w14:paraId="4F60E9D1" w14:textId="77777777" w:rsidR="006C221A" w:rsidRDefault="006C2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F05EC" w14:textId="77777777" w:rsidR="002468ED" w:rsidRDefault="002468ED" w:rsidP="006C221A">
      <w:pPr>
        <w:spacing w:after="0" w:line="240" w:lineRule="auto"/>
      </w:pPr>
      <w:r>
        <w:separator/>
      </w:r>
    </w:p>
  </w:footnote>
  <w:footnote w:type="continuationSeparator" w:id="0">
    <w:p w14:paraId="65272270" w14:textId="77777777" w:rsidR="002468ED" w:rsidRDefault="002468ED" w:rsidP="006C2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D2E"/>
    <w:multiLevelType w:val="hybridMultilevel"/>
    <w:tmpl w:val="90989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357DE0"/>
    <w:multiLevelType w:val="hybridMultilevel"/>
    <w:tmpl w:val="B6685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CD1064"/>
    <w:multiLevelType w:val="hybridMultilevel"/>
    <w:tmpl w:val="FC363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0F754F"/>
    <w:multiLevelType w:val="hybridMultilevel"/>
    <w:tmpl w:val="747C5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B489D"/>
    <w:multiLevelType w:val="multilevel"/>
    <w:tmpl w:val="D24A21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8080D8D"/>
    <w:multiLevelType w:val="multilevel"/>
    <w:tmpl w:val="1F2C3E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7C1609F"/>
    <w:multiLevelType w:val="hybridMultilevel"/>
    <w:tmpl w:val="6B2E1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8492347"/>
    <w:multiLevelType w:val="multilevel"/>
    <w:tmpl w:val="316C8D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89A5A33"/>
    <w:multiLevelType w:val="hybridMultilevel"/>
    <w:tmpl w:val="41469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EE352D"/>
    <w:multiLevelType w:val="hybridMultilevel"/>
    <w:tmpl w:val="97121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F27B1A"/>
    <w:multiLevelType w:val="hybridMultilevel"/>
    <w:tmpl w:val="D3B6A5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33546E"/>
    <w:multiLevelType w:val="hybridMultilevel"/>
    <w:tmpl w:val="A6E65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D41CBC"/>
    <w:multiLevelType w:val="multilevel"/>
    <w:tmpl w:val="3DB6E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E5D2B4D"/>
    <w:multiLevelType w:val="hybridMultilevel"/>
    <w:tmpl w:val="E58E0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3918E8"/>
    <w:multiLevelType w:val="hybridMultilevel"/>
    <w:tmpl w:val="79809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F33818"/>
    <w:multiLevelType w:val="multilevel"/>
    <w:tmpl w:val="5120A4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45E9347D"/>
    <w:multiLevelType w:val="hybridMultilevel"/>
    <w:tmpl w:val="9D1CAE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D0692D"/>
    <w:multiLevelType w:val="hybridMultilevel"/>
    <w:tmpl w:val="4E1CE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BB19D4"/>
    <w:multiLevelType w:val="hybridMultilevel"/>
    <w:tmpl w:val="4306B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E1158A"/>
    <w:multiLevelType w:val="multilevel"/>
    <w:tmpl w:val="048EF6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4505827"/>
    <w:multiLevelType w:val="hybridMultilevel"/>
    <w:tmpl w:val="4BBCC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7B476A"/>
    <w:multiLevelType w:val="multilevel"/>
    <w:tmpl w:val="CE08A4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7E370F5"/>
    <w:multiLevelType w:val="hybridMultilevel"/>
    <w:tmpl w:val="61FA1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9F54C1"/>
    <w:multiLevelType w:val="hybridMultilevel"/>
    <w:tmpl w:val="57748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AF36FE4"/>
    <w:multiLevelType w:val="hybridMultilevel"/>
    <w:tmpl w:val="A6B29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510B4D"/>
    <w:multiLevelType w:val="hybridMultilevel"/>
    <w:tmpl w:val="8E20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011424"/>
    <w:multiLevelType w:val="hybridMultilevel"/>
    <w:tmpl w:val="D42A0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B970B0"/>
    <w:multiLevelType w:val="hybridMultilevel"/>
    <w:tmpl w:val="01AC9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CAA7C30"/>
    <w:multiLevelType w:val="hybridMultilevel"/>
    <w:tmpl w:val="37648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E958FF"/>
    <w:multiLevelType w:val="hybridMultilevel"/>
    <w:tmpl w:val="DD662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467518"/>
    <w:multiLevelType w:val="hybridMultilevel"/>
    <w:tmpl w:val="E8DA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5B440A"/>
    <w:multiLevelType w:val="hybridMultilevel"/>
    <w:tmpl w:val="0BAC0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FF3C1D"/>
    <w:multiLevelType w:val="multilevel"/>
    <w:tmpl w:val="D188E0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99378483">
    <w:abstractNumId w:val="3"/>
  </w:num>
  <w:num w:numId="2" w16cid:durableId="564219744">
    <w:abstractNumId w:val="26"/>
  </w:num>
  <w:num w:numId="3" w16cid:durableId="78910544">
    <w:abstractNumId w:val="30"/>
  </w:num>
  <w:num w:numId="4" w16cid:durableId="512065472">
    <w:abstractNumId w:val="17"/>
  </w:num>
  <w:num w:numId="5" w16cid:durableId="681275170">
    <w:abstractNumId w:val="11"/>
  </w:num>
  <w:num w:numId="6" w16cid:durableId="208686694">
    <w:abstractNumId w:val="24"/>
  </w:num>
  <w:num w:numId="7" w16cid:durableId="192771319">
    <w:abstractNumId w:val="0"/>
  </w:num>
  <w:num w:numId="8" w16cid:durableId="1415585532">
    <w:abstractNumId w:val="28"/>
  </w:num>
  <w:num w:numId="9" w16cid:durableId="1534001720">
    <w:abstractNumId w:val="18"/>
  </w:num>
  <w:num w:numId="10" w16cid:durableId="265579193">
    <w:abstractNumId w:val="31"/>
  </w:num>
  <w:num w:numId="11" w16cid:durableId="1256790358">
    <w:abstractNumId w:val="9"/>
  </w:num>
  <w:num w:numId="12" w16cid:durableId="287905398">
    <w:abstractNumId w:val="25"/>
  </w:num>
  <w:num w:numId="13" w16cid:durableId="983504789">
    <w:abstractNumId w:val="22"/>
  </w:num>
  <w:num w:numId="14" w16cid:durableId="714427418">
    <w:abstractNumId w:val="5"/>
  </w:num>
  <w:num w:numId="15" w16cid:durableId="82188155">
    <w:abstractNumId w:val="15"/>
  </w:num>
  <w:num w:numId="16" w16cid:durableId="219635445">
    <w:abstractNumId w:val="6"/>
  </w:num>
  <w:num w:numId="17" w16cid:durableId="165753265">
    <w:abstractNumId w:val="1"/>
  </w:num>
  <w:num w:numId="18" w16cid:durableId="809251181">
    <w:abstractNumId w:val="21"/>
  </w:num>
  <w:num w:numId="19" w16cid:durableId="2049528028">
    <w:abstractNumId w:val="23"/>
  </w:num>
  <w:num w:numId="20" w16cid:durableId="356396743">
    <w:abstractNumId w:val="32"/>
  </w:num>
  <w:num w:numId="21" w16cid:durableId="831680077">
    <w:abstractNumId w:val="12"/>
  </w:num>
  <w:num w:numId="22" w16cid:durableId="714081194">
    <w:abstractNumId w:val="19"/>
  </w:num>
  <w:num w:numId="23" w16cid:durableId="755521458">
    <w:abstractNumId w:val="7"/>
  </w:num>
  <w:num w:numId="24" w16cid:durableId="1587878191">
    <w:abstractNumId w:val="4"/>
  </w:num>
  <w:num w:numId="25" w16cid:durableId="2093155836">
    <w:abstractNumId w:val="14"/>
  </w:num>
  <w:num w:numId="26" w16cid:durableId="233587987">
    <w:abstractNumId w:val="13"/>
  </w:num>
  <w:num w:numId="27" w16cid:durableId="693044261">
    <w:abstractNumId w:val="10"/>
  </w:num>
  <w:num w:numId="28" w16cid:durableId="1266887550">
    <w:abstractNumId w:val="16"/>
  </w:num>
  <w:num w:numId="29" w16cid:durableId="414283556">
    <w:abstractNumId w:val="29"/>
  </w:num>
  <w:num w:numId="30" w16cid:durableId="2025789138">
    <w:abstractNumId w:val="8"/>
  </w:num>
  <w:num w:numId="31" w16cid:durableId="1401832434">
    <w:abstractNumId w:val="20"/>
  </w:num>
  <w:num w:numId="32" w16cid:durableId="813109759">
    <w:abstractNumId w:val="2"/>
  </w:num>
  <w:num w:numId="33" w16cid:durableId="1282766544">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5B"/>
    <w:rsid w:val="00000E2A"/>
    <w:rsid w:val="000030AB"/>
    <w:rsid w:val="00004BC6"/>
    <w:rsid w:val="00006063"/>
    <w:rsid w:val="00006F69"/>
    <w:rsid w:val="00011D56"/>
    <w:rsid w:val="0001479E"/>
    <w:rsid w:val="00015302"/>
    <w:rsid w:val="00016276"/>
    <w:rsid w:val="000175FD"/>
    <w:rsid w:val="000176A9"/>
    <w:rsid w:val="00021086"/>
    <w:rsid w:val="00023710"/>
    <w:rsid w:val="0002412F"/>
    <w:rsid w:val="00024B01"/>
    <w:rsid w:val="00025C54"/>
    <w:rsid w:val="00025E12"/>
    <w:rsid w:val="00027F0C"/>
    <w:rsid w:val="0003466F"/>
    <w:rsid w:val="00036EF4"/>
    <w:rsid w:val="00043131"/>
    <w:rsid w:val="00043597"/>
    <w:rsid w:val="0004651F"/>
    <w:rsid w:val="000508D7"/>
    <w:rsid w:val="000525E6"/>
    <w:rsid w:val="0005378F"/>
    <w:rsid w:val="00055E7C"/>
    <w:rsid w:val="0005608F"/>
    <w:rsid w:val="00056F41"/>
    <w:rsid w:val="00067624"/>
    <w:rsid w:val="0007205D"/>
    <w:rsid w:val="000745A1"/>
    <w:rsid w:val="000752A0"/>
    <w:rsid w:val="0007653C"/>
    <w:rsid w:val="00082675"/>
    <w:rsid w:val="00086258"/>
    <w:rsid w:val="000864C8"/>
    <w:rsid w:val="00087B59"/>
    <w:rsid w:val="00087C4E"/>
    <w:rsid w:val="00090932"/>
    <w:rsid w:val="0009126D"/>
    <w:rsid w:val="00092B0C"/>
    <w:rsid w:val="00093015"/>
    <w:rsid w:val="00096D64"/>
    <w:rsid w:val="000974C8"/>
    <w:rsid w:val="00097879"/>
    <w:rsid w:val="000A03F3"/>
    <w:rsid w:val="000A0DC4"/>
    <w:rsid w:val="000A3106"/>
    <w:rsid w:val="000A35D7"/>
    <w:rsid w:val="000A4253"/>
    <w:rsid w:val="000B01AB"/>
    <w:rsid w:val="000B437F"/>
    <w:rsid w:val="000B7DA5"/>
    <w:rsid w:val="000C057D"/>
    <w:rsid w:val="000C0BF2"/>
    <w:rsid w:val="000C1E62"/>
    <w:rsid w:val="000C3D91"/>
    <w:rsid w:val="000C46C0"/>
    <w:rsid w:val="000C66B1"/>
    <w:rsid w:val="000D15E3"/>
    <w:rsid w:val="000D46BA"/>
    <w:rsid w:val="000D49EA"/>
    <w:rsid w:val="000D5A53"/>
    <w:rsid w:val="000D7F44"/>
    <w:rsid w:val="000E0422"/>
    <w:rsid w:val="000E048F"/>
    <w:rsid w:val="000E17B1"/>
    <w:rsid w:val="000E3684"/>
    <w:rsid w:val="000E3AA9"/>
    <w:rsid w:val="000E73E1"/>
    <w:rsid w:val="000F00A8"/>
    <w:rsid w:val="000F303B"/>
    <w:rsid w:val="000F6C0C"/>
    <w:rsid w:val="00105458"/>
    <w:rsid w:val="001055D7"/>
    <w:rsid w:val="00107CB7"/>
    <w:rsid w:val="00110D00"/>
    <w:rsid w:val="001110CF"/>
    <w:rsid w:val="001119FF"/>
    <w:rsid w:val="00111AA7"/>
    <w:rsid w:val="0011305A"/>
    <w:rsid w:val="00114478"/>
    <w:rsid w:val="00117BA9"/>
    <w:rsid w:val="0012009F"/>
    <w:rsid w:val="00123359"/>
    <w:rsid w:val="0012368B"/>
    <w:rsid w:val="00127487"/>
    <w:rsid w:val="00132CF2"/>
    <w:rsid w:val="001420C5"/>
    <w:rsid w:val="00144BA9"/>
    <w:rsid w:val="0014734A"/>
    <w:rsid w:val="00152B1A"/>
    <w:rsid w:val="00154114"/>
    <w:rsid w:val="001543A3"/>
    <w:rsid w:val="001553DD"/>
    <w:rsid w:val="0015606E"/>
    <w:rsid w:val="0015646F"/>
    <w:rsid w:val="0015687F"/>
    <w:rsid w:val="001577EF"/>
    <w:rsid w:val="00157E3C"/>
    <w:rsid w:val="00163247"/>
    <w:rsid w:val="00166492"/>
    <w:rsid w:val="00167F53"/>
    <w:rsid w:val="001700A5"/>
    <w:rsid w:val="00171599"/>
    <w:rsid w:val="00171756"/>
    <w:rsid w:val="00172858"/>
    <w:rsid w:val="00175801"/>
    <w:rsid w:val="00177475"/>
    <w:rsid w:val="00180501"/>
    <w:rsid w:val="00184360"/>
    <w:rsid w:val="001868B8"/>
    <w:rsid w:val="00187B9D"/>
    <w:rsid w:val="00191E3A"/>
    <w:rsid w:val="00193D01"/>
    <w:rsid w:val="00194973"/>
    <w:rsid w:val="00197AC0"/>
    <w:rsid w:val="001A2A63"/>
    <w:rsid w:val="001A5572"/>
    <w:rsid w:val="001A7591"/>
    <w:rsid w:val="001A7B54"/>
    <w:rsid w:val="001B0AA6"/>
    <w:rsid w:val="001B0E58"/>
    <w:rsid w:val="001B1054"/>
    <w:rsid w:val="001B20A2"/>
    <w:rsid w:val="001B2707"/>
    <w:rsid w:val="001B2EA5"/>
    <w:rsid w:val="001B3542"/>
    <w:rsid w:val="001B4952"/>
    <w:rsid w:val="001B7D61"/>
    <w:rsid w:val="001C141D"/>
    <w:rsid w:val="001C1D10"/>
    <w:rsid w:val="001C4629"/>
    <w:rsid w:val="001C52BC"/>
    <w:rsid w:val="001C6C87"/>
    <w:rsid w:val="001C73FB"/>
    <w:rsid w:val="001D074E"/>
    <w:rsid w:val="001D3EBB"/>
    <w:rsid w:val="001D4F9C"/>
    <w:rsid w:val="001D6221"/>
    <w:rsid w:val="001D6990"/>
    <w:rsid w:val="001D7788"/>
    <w:rsid w:val="001E0B05"/>
    <w:rsid w:val="001E67D0"/>
    <w:rsid w:val="001F0831"/>
    <w:rsid w:val="001F181E"/>
    <w:rsid w:val="001F24CE"/>
    <w:rsid w:val="001F5074"/>
    <w:rsid w:val="00201317"/>
    <w:rsid w:val="0020354D"/>
    <w:rsid w:val="00203F00"/>
    <w:rsid w:val="002044D5"/>
    <w:rsid w:val="0020451D"/>
    <w:rsid w:val="0020655C"/>
    <w:rsid w:val="00206A3C"/>
    <w:rsid w:val="00212E1A"/>
    <w:rsid w:val="00216DE2"/>
    <w:rsid w:val="00217AF8"/>
    <w:rsid w:val="0022242C"/>
    <w:rsid w:val="00222BF4"/>
    <w:rsid w:val="00225055"/>
    <w:rsid w:val="0022626A"/>
    <w:rsid w:val="0023002F"/>
    <w:rsid w:val="0023035B"/>
    <w:rsid w:val="0023056F"/>
    <w:rsid w:val="00231E6C"/>
    <w:rsid w:val="0023303F"/>
    <w:rsid w:val="00233093"/>
    <w:rsid w:val="00235FF4"/>
    <w:rsid w:val="00236800"/>
    <w:rsid w:val="002412D3"/>
    <w:rsid w:val="00241940"/>
    <w:rsid w:val="00242206"/>
    <w:rsid w:val="002468ED"/>
    <w:rsid w:val="002470F2"/>
    <w:rsid w:val="00247317"/>
    <w:rsid w:val="0024781F"/>
    <w:rsid w:val="002532A9"/>
    <w:rsid w:val="00254223"/>
    <w:rsid w:val="00254FEC"/>
    <w:rsid w:val="00256295"/>
    <w:rsid w:val="0025745C"/>
    <w:rsid w:val="00260F19"/>
    <w:rsid w:val="0026523F"/>
    <w:rsid w:val="00266352"/>
    <w:rsid w:val="00266DA0"/>
    <w:rsid w:val="0027200C"/>
    <w:rsid w:val="00273D47"/>
    <w:rsid w:val="0027516A"/>
    <w:rsid w:val="00275659"/>
    <w:rsid w:val="00280216"/>
    <w:rsid w:val="00280E80"/>
    <w:rsid w:val="00281593"/>
    <w:rsid w:val="0028211E"/>
    <w:rsid w:val="00282396"/>
    <w:rsid w:val="00282D5C"/>
    <w:rsid w:val="00282E5C"/>
    <w:rsid w:val="00283EE6"/>
    <w:rsid w:val="002860BF"/>
    <w:rsid w:val="0028747C"/>
    <w:rsid w:val="00287813"/>
    <w:rsid w:val="0029035A"/>
    <w:rsid w:val="0029095E"/>
    <w:rsid w:val="00291FB9"/>
    <w:rsid w:val="00294E6F"/>
    <w:rsid w:val="00295CA4"/>
    <w:rsid w:val="00297CAF"/>
    <w:rsid w:val="00297DAA"/>
    <w:rsid w:val="002A07EB"/>
    <w:rsid w:val="002A1E02"/>
    <w:rsid w:val="002A255C"/>
    <w:rsid w:val="002A5E70"/>
    <w:rsid w:val="002A751A"/>
    <w:rsid w:val="002B425D"/>
    <w:rsid w:val="002B4EBE"/>
    <w:rsid w:val="002B5999"/>
    <w:rsid w:val="002B7D30"/>
    <w:rsid w:val="002C00C8"/>
    <w:rsid w:val="002C3E27"/>
    <w:rsid w:val="002C7AFD"/>
    <w:rsid w:val="002C7B35"/>
    <w:rsid w:val="002D14D1"/>
    <w:rsid w:val="002D1D76"/>
    <w:rsid w:val="002D2192"/>
    <w:rsid w:val="002D2241"/>
    <w:rsid w:val="002E4AF3"/>
    <w:rsid w:val="002F05A0"/>
    <w:rsid w:val="002F14D0"/>
    <w:rsid w:val="002F4BCB"/>
    <w:rsid w:val="002F7270"/>
    <w:rsid w:val="0030053B"/>
    <w:rsid w:val="00311898"/>
    <w:rsid w:val="00311E5F"/>
    <w:rsid w:val="003123F6"/>
    <w:rsid w:val="003137C7"/>
    <w:rsid w:val="00317FAC"/>
    <w:rsid w:val="003204D6"/>
    <w:rsid w:val="00320F7F"/>
    <w:rsid w:val="0032741F"/>
    <w:rsid w:val="00330DBB"/>
    <w:rsid w:val="003315A1"/>
    <w:rsid w:val="00332366"/>
    <w:rsid w:val="00332396"/>
    <w:rsid w:val="003337F2"/>
    <w:rsid w:val="0033502D"/>
    <w:rsid w:val="00335BC4"/>
    <w:rsid w:val="00335DFE"/>
    <w:rsid w:val="00336A0F"/>
    <w:rsid w:val="0034198F"/>
    <w:rsid w:val="0034406E"/>
    <w:rsid w:val="003444A0"/>
    <w:rsid w:val="00344DFD"/>
    <w:rsid w:val="00344E1E"/>
    <w:rsid w:val="00345686"/>
    <w:rsid w:val="00345877"/>
    <w:rsid w:val="00347B72"/>
    <w:rsid w:val="00356BC6"/>
    <w:rsid w:val="00357170"/>
    <w:rsid w:val="00361F73"/>
    <w:rsid w:val="0036292B"/>
    <w:rsid w:val="00366E6E"/>
    <w:rsid w:val="00367B8C"/>
    <w:rsid w:val="00370C13"/>
    <w:rsid w:val="00370D67"/>
    <w:rsid w:val="00372A78"/>
    <w:rsid w:val="003763B6"/>
    <w:rsid w:val="003779B0"/>
    <w:rsid w:val="00381EF3"/>
    <w:rsid w:val="0038658E"/>
    <w:rsid w:val="00386974"/>
    <w:rsid w:val="00390938"/>
    <w:rsid w:val="00392670"/>
    <w:rsid w:val="003928EC"/>
    <w:rsid w:val="00393640"/>
    <w:rsid w:val="00395621"/>
    <w:rsid w:val="00396877"/>
    <w:rsid w:val="003969E3"/>
    <w:rsid w:val="003A0FED"/>
    <w:rsid w:val="003A1C82"/>
    <w:rsid w:val="003A4DA9"/>
    <w:rsid w:val="003A770A"/>
    <w:rsid w:val="003A7A6D"/>
    <w:rsid w:val="003B08A1"/>
    <w:rsid w:val="003B10ED"/>
    <w:rsid w:val="003B2515"/>
    <w:rsid w:val="003B520E"/>
    <w:rsid w:val="003B59A9"/>
    <w:rsid w:val="003B5F06"/>
    <w:rsid w:val="003B697C"/>
    <w:rsid w:val="003C31D8"/>
    <w:rsid w:val="003C3EF3"/>
    <w:rsid w:val="003C4758"/>
    <w:rsid w:val="003C5606"/>
    <w:rsid w:val="003C5AB7"/>
    <w:rsid w:val="003C6180"/>
    <w:rsid w:val="003C69E5"/>
    <w:rsid w:val="003D0765"/>
    <w:rsid w:val="003D14E4"/>
    <w:rsid w:val="003D3851"/>
    <w:rsid w:val="003E026E"/>
    <w:rsid w:val="003E084C"/>
    <w:rsid w:val="003E1C87"/>
    <w:rsid w:val="003E413F"/>
    <w:rsid w:val="003E43FA"/>
    <w:rsid w:val="003E5587"/>
    <w:rsid w:val="003F174F"/>
    <w:rsid w:val="003F2BE2"/>
    <w:rsid w:val="003F2EB0"/>
    <w:rsid w:val="003F3463"/>
    <w:rsid w:val="003F36E0"/>
    <w:rsid w:val="003F3C46"/>
    <w:rsid w:val="003F619C"/>
    <w:rsid w:val="003F7256"/>
    <w:rsid w:val="00400E97"/>
    <w:rsid w:val="00401D50"/>
    <w:rsid w:val="0040486B"/>
    <w:rsid w:val="0040546C"/>
    <w:rsid w:val="004055F1"/>
    <w:rsid w:val="00411669"/>
    <w:rsid w:val="0041338C"/>
    <w:rsid w:val="00413D57"/>
    <w:rsid w:val="0041622B"/>
    <w:rsid w:val="00423DB6"/>
    <w:rsid w:val="00426666"/>
    <w:rsid w:val="00426EFD"/>
    <w:rsid w:val="0043021F"/>
    <w:rsid w:val="00431596"/>
    <w:rsid w:val="00431C37"/>
    <w:rsid w:val="0043209D"/>
    <w:rsid w:val="004324AA"/>
    <w:rsid w:val="0043357C"/>
    <w:rsid w:val="0043495C"/>
    <w:rsid w:val="00434E3F"/>
    <w:rsid w:val="00440090"/>
    <w:rsid w:val="00445D46"/>
    <w:rsid w:val="0044661A"/>
    <w:rsid w:val="00451741"/>
    <w:rsid w:val="00451860"/>
    <w:rsid w:val="00451BA0"/>
    <w:rsid w:val="00452357"/>
    <w:rsid w:val="00463561"/>
    <w:rsid w:val="0046670A"/>
    <w:rsid w:val="00471737"/>
    <w:rsid w:val="00471A08"/>
    <w:rsid w:val="004722B1"/>
    <w:rsid w:val="00472881"/>
    <w:rsid w:val="00472A75"/>
    <w:rsid w:val="00473500"/>
    <w:rsid w:val="00473D3C"/>
    <w:rsid w:val="00474FAE"/>
    <w:rsid w:val="00475C04"/>
    <w:rsid w:val="004779EE"/>
    <w:rsid w:val="00480ABE"/>
    <w:rsid w:val="0048241F"/>
    <w:rsid w:val="00483ACD"/>
    <w:rsid w:val="00483C0A"/>
    <w:rsid w:val="00484FB7"/>
    <w:rsid w:val="0048509E"/>
    <w:rsid w:val="00486579"/>
    <w:rsid w:val="0049567C"/>
    <w:rsid w:val="004A0ED8"/>
    <w:rsid w:val="004A24D3"/>
    <w:rsid w:val="004A3240"/>
    <w:rsid w:val="004A6979"/>
    <w:rsid w:val="004A6D6A"/>
    <w:rsid w:val="004A77FE"/>
    <w:rsid w:val="004A7D66"/>
    <w:rsid w:val="004B0507"/>
    <w:rsid w:val="004B1B5D"/>
    <w:rsid w:val="004B291F"/>
    <w:rsid w:val="004B2F3D"/>
    <w:rsid w:val="004B3D7F"/>
    <w:rsid w:val="004B64D1"/>
    <w:rsid w:val="004B67DF"/>
    <w:rsid w:val="004B6E3C"/>
    <w:rsid w:val="004C145F"/>
    <w:rsid w:val="004C519D"/>
    <w:rsid w:val="004D18D9"/>
    <w:rsid w:val="004D1E2B"/>
    <w:rsid w:val="004D22D7"/>
    <w:rsid w:val="004D2EDE"/>
    <w:rsid w:val="004D5262"/>
    <w:rsid w:val="004D793D"/>
    <w:rsid w:val="004E1F2B"/>
    <w:rsid w:val="004E4871"/>
    <w:rsid w:val="004E4EDA"/>
    <w:rsid w:val="004E7F16"/>
    <w:rsid w:val="004F11B2"/>
    <w:rsid w:val="004F2E2F"/>
    <w:rsid w:val="004F56C8"/>
    <w:rsid w:val="004F6A25"/>
    <w:rsid w:val="004F7B31"/>
    <w:rsid w:val="00506B3B"/>
    <w:rsid w:val="00507F4E"/>
    <w:rsid w:val="00510400"/>
    <w:rsid w:val="0051105A"/>
    <w:rsid w:val="00513D5A"/>
    <w:rsid w:val="00514FEA"/>
    <w:rsid w:val="00523C7D"/>
    <w:rsid w:val="0052475F"/>
    <w:rsid w:val="00525F71"/>
    <w:rsid w:val="00526E5A"/>
    <w:rsid w:val="00531300"/>
    <w:rsid w:val="00531F31"/>
    <w:rsid w:val="00532D52"/>
    <w:rsid w:val="00534448"/>
    <w:rsid w:val="00535A9E"/>
    <w:rsid w:val="0053672F"/>
    <w:rsid w:val="005377CE"/>
    <w:rsid w:val="00540BAE"/>
    <w:rsid w:val="00542410"/>
    <w:rsid w:val="0054261A"/>
    <w:rsid w:val="00542781"/>
    <w:rsid w:val="005562F8"/>
    <w:rsid w:val="00560CDB"/>
    <w:rsid w:val="0056278D"/>
    <w:rsid w:val="0056283A"/>
    <w:rsid w:val="005635DE"/>
    <w:rsid w:val="00565711"/>
    <w:rsid w:val="0057013E"/>
    <w:rsid w:val="00572F23"/>
    <w:rsid w:val="00574425"/>
    <w:rsid w:val="00580CEE"/>
    <w:rsid w:val="00580EAE"/>
    <w:rsid w:val="00581C58"/>
    <w:rsid w:val="005823C0"/>
    <w:rsid w:val="0058265C"/>
    <w:rsid w:val="00582FA7"/>
    <w:rsid w:val="00585452"/>
    <w:rsid w:val="00587353"/>
    <w:rsid w:val="00591425"/>
    <w:rsid w:val="00592A53"/>
    <w:rsid w:val="00594619"/>
    <w:rsid w:val="005961BB"/>
    <w:rsid w:val="005A1B41"/>
    <w:rsid w:val="005A6F58"/>
    <w:rsid w:val="005A718F"/>
    <w:rsid w:val="005B1655"/>
    <w:rsid w:val="005B2237"/>
    <w:rsid w:val="005B231D"/>
    <w:rsid w:val="005C0560"/>
    <w:rsid w:val="005C7B85"/>
    <w:rsid w:val="005D1140"/>
    <w:rsid w:val="005D130E"/>
    <w:rsid w:val="005D364B"/>
    <w:rsid w:val="005D7C60"/>
    <w:rsid w:val="005E23D0"/>
    <w:rsid w:val="005E2407"/>
    <w:rsid w:val="005E4F0B"/>
    <w:rsid w:val="005E5524"/>
    <w:rsid w:val="005E5A33"/>
    <w:rsid w:val="005E62F1"/>
    <w:rsid w:val="005E7194"/>
    <w:rsid w:val="005F2241"/>
    <w:rsid w:val="005F2BCC"/>
    <w:rsid w:val="005F50F4"/>
    <w:rsid w:val="005F5F72"/>
    <w:rsid w:val="00600EB2"/>
    <w:rsid w:val="00601AB1"/>
    <w:rsid w:val="00602240"/>
    <w:rsid w:val="00602782"/>
    <w:rsid w:val="006031A7"/>
    <w:rsid w:val="00603692"/>
    <w:rsid w:val="00605864"/>
    <w:rsid w:val="00605A1E"/>
    <w:rsid w:val="00605BF2"/>
    <w:rsid w:val="0060783C"/>
    <w:rsid w:val="00607CD6"/>
    <w:rsid w:val="00620A27"/>
    <w:rsid w:val="00621A5C"/>
    <w:rsid w:val="00621D23"/>
    <w:rsid w:val="00622576"/>
    <w:rsid w:val="0062376C"/>
    <w:rsid w:val="00624661"/>
    <w:rsid w:val="006265EF"/>
    <w:rsid w:val="00632D69"/>
    <w:rsid w:val="006349DC"/>
    <w:rsid w:val="00635448"/>
    <w:rsid w:val="00635588"/>
    <w:rsid w:val="00635926"/>
    <w:rsid w:val="00645910"/>
    <w:rsid w:val="00645BF8"/>
    <w:rsid w:val="00645CD1"/>
    <w:rsid w:val="00645DB9"/>
    <w:rsid w:val="00651221"/>
    <w:rsid w:val="0065197C"/>
    <w:rsid w:val="006551AE"/>
    <w:rsid w:val="0065685E"/>
    <w:rsid w:val="00661465"/>
    <w:rsid w:val="00662363"/>
    <w:rsid w:val="00663EB5"/>
    <w:rsid w:val="00665584"/>
    <w:rsid w:val="006664D7"/>
    <w:rsid w:val="006706A5"/>
    <w:rsid w:val="006728E0"/>
    <w:rsid w:val="00673356"/>
    <w:rsid w:val="0067358A"/>
    <w:rsid w:val="00674E43"/>
    <w:rsid w:val="006752D3"/>
    <w:rsid w:val="006766FC"/>
    <w:rsid w:val="00677F88"/>
    <w:rsid w:val="00680D4A"/>
    <w:rsid w:val="00681D96"/>
    <w:rsid w:val="00690C7C"/>
    <w:rsid w:val="00692F46"/>
    <w:rsid w:val="00693EB2"/>
    <w:rsid w:val="006A029C"/>
    <w:rsid w:val="006A1034"/>
    <w:rsid w:val="006A1205"/>
    <w:rsid w:val="006A1320"/>
    <w:rsid w:val="006A18A2"/>
    <w:rsid w:val="006A38D8"/>
    <w:rsid w:val="006A3C80"/>
    <w:rsid w:val="006A456B"/>
    <w:rsid w:val="006A6749"/>
    <w:rsid w:val="006A74A2"/>
    <w:rsid w:val="006B013E"/>
    <w:rsid w:val="006B2043"/>
    <w:rsid w:val="006B3201"/>
    <w:rsid w:val="006B7380"/>
    <w:rsid w:val="006B75FA"/>
    <w:rsid w:val="006B7C90"/>
    <w:rsid w:val="006B7DA7"/>
    <w:rsid w:val="006B7DB8"/>
    <w:rsid w:val="006C221A"/>
    <w:rsid w:val="006C36B9"/>
    <w:rsid w:val="006C7F9E"/>
    <w:rsid w:val="006D15CA"/>
    <w:rsid w:val="006D171F"/>
    <w:rsid w:val="006D1D1D"/>
    <w:rsid w:val="006D4454"/>
    <w:rsid w:val="006D61BA"/>
    <w:rsid w:val="006D7409"/>
    <w:rsid w:val="006D7B2B"/>
    <w:rsid w:val="006E0C2E"/>
    <w:rsid w:val="006E49A7"/>
    <w:rsid w:val="006E7EE4"/>
    <w:rsid w:val="006F10BA"/>
    <w:rsid w:val="006F1325"/>
    <w:rsid w:val="006F266D"/>
    <w:rsid w:val="0070231B"/>
    <w:rsid w:val="007033B7"/>
    <w:rsid w:val="0070379B"/>
    <w:rsid w:val="00703FB2"/>
    <w:rsid w:val="00704596"/>
    <w:rsid w:val="00710F1D"/>
    <w:rsid w:val="00712532"/>
    <w:rsid w:val="00714072"/>
    <w:rsid w:val="007164D3"/>
    <w:rsid w:val="00717644"/>
    <w:rsid w:val="00717B99"/>
    <w:rsid w:val="00720A17"/>
    <w:rsid w:val="00720CBE"/>
    <w:rsid w:val="00721E77"/>
    <w:rsid w:val="00724A50"/>
    <w:rsid w:val="0072688F"/>
    <w:rsid w:val="00727A64"/>
    <w:rsid w:val="00727DFC"/>
    <w:rsid w:val="007307AF"/>
    <w:rsid w:val="00733090"/>
    <w:rsid w:val="007352CD"/>
    <w:rsid w:val="007361EA"/>
    <w:rsid w:val="00736884"/>
    <w:rsid w:val="007378FF"/>
    <w:rsid w:val="007400C4"/>
    <w:rsid w:val="00741CCA"/>
    <w:rsid w:val="00741ED6"/>
    <w:rsid w:val="00743066"/>
    <w:rsid w:val="00744201"/>
    <w:rsid w:val="00744E34"/>
    <w:rsid w:val="00746213"/>
    <w:rsid w:val="00746220"/>
    <w:rsid w:val="00746904"/>
    <w:rsid w:val="0074700B"/>
    <w:rsid w:val="007617A2"/>
    <w:rsid w:val="0076330A"/>
    <w:rsid w:val="00763B5C"/>
    <w:rsid w:val="007651C6"/>
    <w:rsid w:val="007662F1"/>
    <w:rsid w:val="007663B0"/>
    <w:rsid w:val="00767245"/>
    <w:rsid w:val="00775957"/>
    <w:rsid w:val="007774B2"/>
    <w:rsid w:val="00780AA9"/>
    <w:rsid w:val="00781C48"/>
    <w:rsid w:val="00781EC4"/>
    <w:rsid w:val="00785468"/>
    <w:rsid w:val="00786CAC"/>
    <w:rsid w:val="00790236"/>
    <w:rsid w:val="00790FDF"/>
    <w:rsid w:val="00793032"/>
    <w:rsid w:val="00793DE6"/>
    <w:rsid w:val="00794512"/>
    <w:rsid w:val="00794F7C"/>
    <w:rsid w:val="007971E3"/>
    <w:rsid w:val="00797591"/>
    <w:rsid w:val="007A2BFE"/>
    <w:rsid w:val="007A57F7"/>
    <w:rsid w:val="007A6803"/>
    <w:rsid w:val="007A7F27"/>
    <w:rsid w:val="007B01C1"/>
    <w:rsid w:val="007B0DBD"/>
    <w:rsid w:val="007B0E8F"/>
    <w:rsid w:val="007B13D1"/>
    <w:rsid w:val="007B3ED0"/>
    <w:rsid w:val="007C0CE0"/>
    <w:rsid w:val="007C5979"/>
    <w:rsid w:val="007C6419"/>
    <w:rsid w:val="007C641F"/>
    <w:rsid w:val="007C672F"/>
    <w:rsid w:val="007D1B53"/>
    <w:rsid w:val="007D42C6"/>
    <w:rsid w:val="007D430B"/>
    <w:rsid w:val="007D7952"/>
    <w:rsid w:val="007D7A5D"/>
    <w:rsid w:val="007D7E29"/>
    <w:rsid w:val="007D7E3E"/>
    <w:rsid w:val="007E09D1"/>
    <w:rsid w:val="007E5771"/>
    <w:rsid w:val="007E662D"/>
    <w:rsid w:val="007F04A4"/>
    <w:rsid w:val="007F10B7"/>
    <w:rsid w:val="007F2444"/>
    <w:rsid w:val="007F59FB"/>
    <w:rsid w:val="007F6A73"/>
    <w:rsid w:val="00802C74"/>
    <w:rsid w:val="0080382E"/>
    <w:rsid w:val="00804425"/>
    <w:rsid w:val="0080449C"/>
    <w:rsid w:val="00806D16"/>
    <w:rsid w:val="008103E8"/>
    <w:rsid w:val="00811886"/>
    <w:rsid w:val="00812A8C"/>
    <w:rsid w:val="00812D37"/>
    <w:rsid w:val="0081347A"/>
    <w:rsid w:val="00814659"/>
    <w:rsid w:val="00814FEB"/>
    <w:rsid w:val="00816056"/>
    <w:rsid w:val="00816457"/>
    <w:rsid w:val="00820FD3"/>
    <w:rsid w:val="008218AF"/>
    <w:rsid w:val="008225A8"/>
    <w:rsid w:val="008266B5"/>
    <w:rsid w:val="00826953"/>
    <w:rsid w:val="00826FF1"/>
    <w:rsid w:val="00827183"/>
    <w:rsid w:val="00827B14"/>
    <w:rsid w:val="00832F13"/>
    <w:rsid w:val="008353CE"/>
    <w:rsid w:val="00835801"/>
    <w:rsid w:val="00836F2E"/>
    <w:rsid w:val="00837479"/>
    <w:rsid w:val="0084002B"/>
    <w:rsid w:val="00842470"/>
    <w:rsid w:val="008443FA"/>
    <w:rsid w:val="008444A3"/>
    <w:rsid w:val="00847B5D"/>
    <w:rsid w:val="00850FE4"/>
    <w:rsid w:val="008515EC"/>
    <w:rsid w:val="0085393E"/>
    <w:rsid w:val="00856BF2"/>
    <w:rsid w:val="008575A8"/>
    <w:rsid w:val="008618F7"/>
    <w:rsid w:val="00862544"/>
    <w:rsid w:val="00863C4E"/>
    <w:rsid w:val="00863DF7"/>
    <w:rsid w:val="00865C20"/>
    <w:rsid w:val="00866BC7"/>
    <w:rsid w:val="00867B00"/>
    <w:rsid w:val="00870062"/>
    <w:rsid w:val="0087028E"/>
    <w:rsid w:val="00874504"/>
    <w:rsid w:val="00874674"/>
    <w:rsid w:val="00875A02"/>
    <w:rsid w:val="00876AB1"/>
    <w:rsid w:val="00877B33"/>
    <w:rsid w:val="00883583"/>
    <w:rsid w:val="00884EA4"/>
    <w:rsid w:val="00885DBA"/>
    <w:rsid w:val="00886CF6"/>
    <w:rsid w:val="008915A7"/>
    <w:rsid w:val="00894940"/>
    <w:rsid w:val="00895738"/>
    <w:rsid w:val="0089588D"/>
    <w:rsid w:val="00895BB2"/>
    <w:rsid w:val="008A181E"/>
    <w:rsid w:val="008A2043"/>
    <w:rsid w:val="008A2895"/>
    <w:rsid w:val="008A4290"/>
    <w:rsid w:val="008A5B4F"/>
    <w:rsid w:val="008A6C5E"/>
    <w:rsid w:val="008B011D"/>
    <w:rsid w:val="008B0DC7"/>
    <w:rsid w:val="008B143F"/>
    <w:rsid w:val="008B2CA0"/>
    <w:rsid w:val="008B5661"/>
    <w:rsid w:val="008B7115"/>
    <w:rsid w:val="008C1952"/>
    <w:rsid w:val="008D122A"/>
    <w:rsid w:val="008D1FE1"/>
    <w:rsid w:val="008D246B"/>
    <w:rsid w:val="008D6DDD"/>
    <w:rsid w:val="008D7A85"/>
    <w:rsid w:val="008E1A0A"/>
    <w:rsid w:val="008E4EAF"/>
    <w:rsid w:val="008F303F"/>
    <w:rsid w:val="008F4427"/>
    <w:rsid w:val="008F45E9"/>
    <w:rsid w:val="008F4F3C"/>
    <w:rsid w:val="00901264"/>
    <w:rsid w:val="0090207F"/>
    <w:rsid w:val="00902100"/>
    <w:rsid w:val="00902425"/>
    <w:rsid w:val="00903D0A"/>
    <w:rsid w:val="00907570"/>
    <w:rsid w:val="00910B2C"/>
    <w:rsid w:val="00917EBA"/>
    <w:rsid w:val="009254D6"/>
    <w:rsid w:val="0092566A"/>
    <w:rsid w:val="00932310"/>
    <w:rsid w:val="00933C2F"/>
    <w:rsid w:val="009341CA"/>
    <w:rsid w:val="0093439B"/>
    <w:rsid w:val="00934613"/>
    <w:rsid w:val="009358E0"/>
    <w:rsid w:val="0093773E"/>
    <w:rsid w:val="00937C17"/>
    <w:rsid w:val="00940123"/>
    <w:rsid w:val="009410C2"/>
    <w:rsid w:val="009412EA"/>
    <w:rsid w:val="009413A3"/>
    <w:rsid w:val="00941562"/>
    <w:rsid w:val="0094165C"/>
    <w:rsid w:val="0094355B"/>
    <w:rsid w:val="00944B1C"/>
    <w:rsid w:val="00946BC5"/>
    <w:rsid w:val="009526AE"/>
    <w:rsid w:val="009528C7"/>
    <w:rsid w:val="00952F52"/>
    <w:rsid w:val="00953DE6"/>
    <w:rsid w:val="00955A96"/>
    <w:rsid w:val="00955DD9"/>
    <w:rsid w:val="00957781"/>
    <w:rsid w:val="0096127B"/>
    <w:rsid w:val="00961583"/>
    <w:rsid w:val="00965123"/>
    <w:rsid w:val="00966FD3"/>
    <w:rsid w:val="00967B9B"/>
    <w:rsid w:val="00971549"/>
    <w:rsid w:val="0097321B"/>
    <w:rsid w:val="00973AC4"/>
    <w:rsid w:val="00973F8C"/>
    <w:rsid w:val="0097660E"/>
    <w:rsid w:val="0097748E"/>
    <w:rsid w:val="00980125"/>
    <w:rsid w:val="00982A47"/>
    <w:rsid w:val="00991744"/>
    <w:rsid w:val="009918C5"/>
    <w:rsid w:val="00995367"/>
    <w:rsid w:val="00996CFC"/>
    <w:rsid w:val="00996F45"/>
    <w:rsid w:val="00997A3E"/>
    <w:rsid w:val="00997F56"/>
    <w:rsid w:val="009B0F0C"/>
    <w:rsid w:val="009B231F"/>
    <w:rsid w:val="009B2E01"/>
    <w:rsid w:val="009B676C"/>
    <w:rsid w:val="009C46A8"/>
    <w:rsid w:val="009C4B50"/>
    <w:rsid w:val="009C4C71"/>
    <w:rsid w:val="009C6144"/>
    <w:rsid w:val="009C6933"/>
    <w:rsid w:val="009D2BAF"/>
    <w:rsid w:val="009D3246"/>
    <w:rsid w:val="009D3E62"/>
    <w:rsid w:val="009D5E9D"/>
    <w:rsid w:val="009D7744"/>
    <w:rsid w:val="009E1EAA"/>
    <w:rsid w:val="009F0DA4"/>
    <w:rsid w:val="009F1264"/>
    <w:rsid w:val="009F1DD2"/>
    <w:rsid w:val="009F3F2E"/>
    <w:rsid w:val="009F4A26"/>
    <w:rsid w:val="00A024B9"/>
    <w:rsid w:val="00A02705"/>
    <w:rsid w:val="00A064A0"/>
    <w:rsid w:val="00A06C98"/>
    <w:rsid w:val="00A06D2D"/>
    <w:rsid w:val="00A10B9A"/>
    <w:rsid w:val="00A123DD"/>
    <w:rsid w:val="00A13A31"/>
    <w:rsid w:val="00A14CD4"/>
    <w:rsid w:val="00A15A7B"/>
    <w:rsid w:val="00A1709F"/>
    <w:rsid w:val="00A205D2"/>
    <w:rsid w:val="00A228EC"/>
    <w:rsid w:val="00A23C2E"/>
    <w:rsid w:val="00A24575"/>
    <w:rsid w:val="00A250D0"/>
    <w:rsid w:val="00A258E7"/>
    <w:rsid w:val="00A273A6"/>
    <w:rsid w:val="00A33FC6"/>
    <w:rsid w:val="00A351CA"/>
    <w:rsid w:val="00A35EA0"/>
    <w:rsid w:val="00A36F39"/>
    <w:rsid w:val="00A370AD"/>
    <w:rsid w:val="00A375C4"/>
    <w:rsid w:val="00A42D9F"/>
    <w:rsid w:val="00A44D56"/>
    <w:rsid w:val="00A45A93"/>
    <w:rsid w:val="00A45C78"/>
    <w:rsid w:val="00A46876"/>
    <w:rsid w:val="00A51258"/>
    <w:rsid w:val="00A52FE3"/>
    <w:rsid w:val="00A533B4"/>
    <w:rsid w:val="00A5651B"/>
    <w:rsid w:val="00A5651E"/>
    <w:rsid w:val="00A645A6"/>
    <w:rsid w:val="00A67617"/>
    <w:rsid w:val="00A70977"/>
    <w:rsid w:val="00A72E84"/>
    <w:rsid w:val="00A737A2"/>
    <w:rsid w:val="00A746F4"/>
    <w:rsid w:val="00A74EA5"/>
    <w:rsid w:val="00A75F94"/>
    <w:rsid w:val="00A7683C"/>
    <w:rsid w:val="00A807EF"/>
    <w:rsid w:val="00A82D82"/>
    <w:rsid w:val="00A82E84"/>
    <w:rsid w:val="00A832CE"/>
    <w:rsid w:val="00A8402A"/>
    <w:rsid w:val="00A8429D"/>
    <w:rsid w:val="00A847F6"/>
    <w:rsid w:val="00A85A6C"/>
    <w:rsid w:val="00A905CC"/>
    <w:rsid w:val="00A90936"/>
    <w:rsid w:val="00A90D4B"/>
    <w:rsid w:val="00A915C9"/>
    <w:rsid w:val="00A96C43"/>
    <w:rsid w:val="00AA0070"/>
    <w:rsid w:val="00AA1A66"/>
    <w:rsid w:val="00AA3F00"/>
    <w:rsid w:val="00AA4A99"/>
    <w:rsid w:val="00AA4B33"/>
    <w:rsid w:val="00AA53BA"/>
    <w:rsid w:val="00AA5A37"/>
    <w:rsid w:val="00AB689F"/>
    <w:rsid w:val="00AB745F"/>
    <w:rsid w:val="00AC1458"/>
    <w:rsid w:val="00AC4264"/>
    <w:rsid w:val="00AC6388"/>
    <w:rsid w:val="00AC6AF9"/>
    <w:rsid w:val="00AD322D"/>
    <w:rsid w:val="00AD4004"/>
    <w:rsid w:val="00AD4A4C"/>
    <w:rsid w:val="00AD558D"/>
    <w:rsid w:val="00AD70E4"/>
    <w:rsid w:val="00AE037C"/>
    <w:rsid w:val="00AE0982"/>
    <w:rsid w:val="00AE3DEF"/>
    <w:rsid w:val="00AE3FEE"/>
    <w:rsid w:val="00AE5488"/>
    <w:rsid w:val="00AE797B"/>
    <w:rsid w:val="00AF1B10"/>
    <w:rsid w:val="00AF2594"/>
    <w:rsid w:val="00AF3E64"/>
    <w:rsid w:val="00AF4348"/>
    <w:rsid w:val="00AF5299"/>
    <w:rsid w:val="00AF7607"/>
    <w:rsid w:val="00B04903"/>
    <w:rsid w:val="00B050EC"/>
    <w:rsid w:val="00B05507"/>
    <w:rsid w:val="00B10BA2"/>
    <w:rsid w:val="00B14304"/>
    <w:rsid w:val="00B14A75"/>
    <w:rsid w:val="00B158F9"/>
    <w:rsid w:val="00B21C85"/>
    <w:rsid w:val="00B242D7"/>
    <w:rsid w:val="00B26D7F"/>
    <w:rsid w:val="00B2740F"/>
    <w:rsid w:val="00B304E8"/>
    <w:rsid w:val="00B30997"/>
    <w:rsid w:val="00B30E1C"/>
    <w:rsid w:val="00B32F51"/>
    <w:rsid w:val="00B332FA"/>
    <w:rsid w:val="00B40852"/>
    <w:rsid w:val="00B41D14"/>
    <w:rsid w:val="00B44E6E"/>
    <w:rsid w:val="00B45CD6"/>
    <w:rsid w:val="00B46A5F"/>
    <w:rsid w:val="00B50803"/>
    <w:rsid w:val="00B51442"/>
    <w:rsid w:val="00B53FDC"/>
    <w:rsid w:val="00B60503"/>
    <w:rsid w:val="00B617E2"/>
    <w:rsid w:val="00B61BF0"/>
    <w:rsid w:val="00B637B5"/>
    <w:rsid w:val="00B660C1"/>
    <w:rsid w:val="00B6693A"/>
    <w:rsid w:val="00B67D46"/>
    <w:rsid w:val="00B726E1"/>
    <w:rsid w:val="00B75C3C"/>
    <w:rsid w:val="00B7656A"/>
    <w:rsid w:val="00B7730C"/>
    <w:rsid w:val="00B80CBA"/>
    <w:rsid w:val="00B81A0C"/>
    <w:rsid w:val="00B81E34"/>
    <w:rsid w:val="00B820CA"/>
    <w:rsid w:val="00B826E6"/>
    <w:rsid w:val="00B83405"/>
    <w:rsid w:val="00B859C5"/>
    <w:rsid w:val="00B85D0F"/>
    <w:rsid w:val="00B866B6"/>
    <w:rsid w:val="00B8684C"/>
    <w:rsid w:val="00B878DB"/>
    <w:rsid w:val="00B91C0F"/>
    <w:rsid w:val="00B9766D"/>
    <w:rsid w:val="00BA242B"/>
    <w:rsid w:val="00BA489D"/>
    <w:rsid w:val="00BA58D9"/>
    <w:rsid w:val="00BA683B"/>
    <w:rsid w:val="00BB07FA"/>
    <w:rsid w:val="00BB2AB5"/>
    <w:rsid w:val="00BB4BD6"/>
    <w:rsid w:val="00BB5937"/>
    <w:rsid w:val="00BC199A"/>
    <w:rsid w:val="00BC19E6"/>
    <w:rsid w:val="00BC1F9E"/>
    <w:rsid w:val="00BC3CE7"/>
    <w:rsid w:val="00BC3F0D"/>
    <w:rsid w:val="00BC5B3D"/>
    <w:rsid w:val="00BD347D"/>
    <w:rsid w:val="00BD43CA"/>
    <w:rsid w:val="00BD7B9B"/>
    <w:rsid w:val="00BD7D99"/>
    <w:rsid w:val="00BE1BC0"/>
    <w:rsid w:val="00BE2066"/>
    <w:rsid w:val="00BE2561"/>
    <w:rsid w:val="00BE31D4"/>
    <w:rsid w:val="00BE3979"/>
    <w:rsid w:val="00BE5046"/>
    <w:rsid w:val="00BE519A"/>
    <w:rsid w:val="00BE71BB"/>
    <w:rsid w:val="00BE7F1A"/>
    <w:rsid w:val="00BF5B29"/>
    <w:rsid w:val="00BF652D"/>
    <w:rsid w:val="00C009BA"/>
    <w:rsid w:val="00C012C6"/>
    <w:rsid w:val="00C02ACC"/>
    <w:rsid w:val="00C11234"/>
    <w:rsid w:val="00C12555"/>
    <w:rsid w:val="00C14932"/>
    <w:rsid w:val="00C1586D"/>
    <w:rsid w:val="00C159A2"/>
    <w:rsid w:val="00C2056F"/>
    <w:rsid w:val="00C20F2B"/>
    <w:rsid w:val="00C25389"/>
    <w:rsid w:val="00C26718"/>
    <w:rsid w:val="00C269BC"/>
    <w:rsid w:val="00C26F1E"/>
    <w:rsid w:val="00C30C5B"/>
    <w:rsid w:val="00C323A4"/>
    <w:rsid w:val="00C33AE7"/>
    <w:rsid w:val="00C342A4"/>
    <w:rsid w:val="00C36E2A"/>
    <w:rsid w:val="00C436E6"/>
    <w:rsid w:val="00C5070B"/>
    <w:rsid w:val="00C53D9B"/>
    <w:rsid w:val="00C6298D"/>
    <w:rsid w:val="00C64C14"/>
    <w:rsid w:val="00C654CD"/>
    <w:rsid w:val="00C65C70"/>
    <w:rsid w:val="00C67F98"/>
    <w:rsid w:val="00C70E0F"/>
    <w:rsid w:val="00C72B19"/>
    <w:rsid w:val="00C72BA2"/>
    <w:rsid w:val="00C72D54"/>
    <w:rsid w:val="00C73054"/>
    <w:rsid w:val="00C73CF5"/>
    <w:rsid w:val="00C7502F"/>
    <w:rsid w:val="00C75D6C"/>
    <w:rsid w:val="00C81E76"/>
    <w:rsid w:val="00C82AE8"/>
    <w:rsid w:val="00C83988"/>
    <w:rsid w:val="00C85DAF"/>
    <w:rsid w:val="00C9115F"/>
    <w:rsid w:val="00C91A56"/>
    <w:rsid w:val="00C922DB"/>
    <w:rsid w:val="00C93B4A"/>
    <w:rsid w:val="00C93C03"/>
    <w:rsid w:val="00C94EC2"/>
    <w:rsid w:val="00C95623"/>
    <w:rsid w:val="00CA1054"/>
    <w:rsid w:val="00CA2591"/>
    <w:rsid w:val="00CA2CC0"/>
    <w:rsid w:val="00CA458F"/>
    <w:rsid w:val="00CA75E8"/>
    <w:rsid w:val="00CB1446"/>
    <w:rsid w:val="00CB23FC"/>
    <w:rsid w:val="00CB4BCB"/>
    <w:rsid w:val="00CB7FE4"/>
    <w:rsid w:val="00CC0651"/>
    <w:rsid w:val="00CD181E"/>
    <w:rsid w:val="00CD1CBF"/>
    <w:rsid w:val="00CD2DB4"/>
    <w:rsid w:val="00CD5611"/>
    <w:rsid w:val="00CD6157"/>
    <w:rsid w:val="00CD74CE"/>
    <w:rsid w:val="00CE0BCC"/>
    <w:rsid w:val="00CE0EDA"/>
    <w:rsid w:val="00CE1148"/>
    <w:rsid w:val="00CE699F"/>
    <w:rsid w:val="00CE752D"/>
    <w:rsid w:val="00CE7DFD"/>
    <w:rsid w:val="00CF14C4"/>
    <w:rsid w:val="00CF4294"/>
    <w:rsid w:val="00CF7B1B"/>
    <w:rsid w:val="00D006FB"/>
    <w:rsid w:val="00D00923"/>
    <w:rsid w:val="00D03DEA"/>
    <w:rsid w:val="00D0711B"/>
    <w:rsid w:val="00D11160"/>
    <w:rsid w:val="00D11CB0"/>
    <w:rsid w:val="00D1420D"/>
    <w:rsid w:val="00D173BD"/>
    <w:rsid w:val="00D20E64"/>
    <w:rsid w:val="00D22E3B"/>
    <w:rsid w:val="00D24FE5"/>
    <w:rsid w:val="00D258EF"/>
    <w:rsid w:val="00D25C4A"/>
    <w:rsid w:val="00D30346"/>
    <w:rsid w:val="00D3077A"/>
    <w:rsid w:val="00D32DA7"/>
    <w:rsid w:val="00D34F94"/>
    <w:rsid w:val="00D45393"/>
    <w:rsid w:val="00D47654"/>
    <w:rsid w:val="00D47A22"/>
    <w:rsid w:val="00D53FE8"/>
    <w:rsid w:val="00D5715A"/>
    <w:rsid w:val="00D57BE3"/>
    <w:rsid w:val="00D641D1"/>
    <w:rsid w:val="00D67E35"/>
    <w:rsid w:val="00D75435"/>
    <w:rsid w:val="00D756DF"/>
    <w:rsid w:val="00D77893"/>
    <w:rsid w:val="00D849DF"/>
    <w:rsid w:val="00D85B47"/>
    <w:rsid w:val="00D87F7E"/>
    <w:rsid w:val="00D90905"/>
    <w:rsid w:val="00D9278F"/>
    <w:rsid w:val="00D95AE2"/>
    <w:rsid w:val="00D95CB1"/>
    <w:rsid w:val="00DA13BC"/>
    <w:rsid w:val="00DA3722"/>
    <w:rsid w:val="00DA3D48"/>
    <w:rsid w:val="00DA7E54"/>
    <w:rsid w:val="00DB1416"/>
    <w:rsid w:val="00DB1569"/>
    <w:rsid w:val="00DB3989"/>
    <w:rsid w:val="00DB4F61"/>
    <w:rsid w:val="00DB503F"/>
    <w:rsid w:val="00DB6E05"/>
    <w:rsid w:val="00DC5972"/>
    <w:rsid w:val="00DC73D0"/>
    <w:rsid w:val="00DE5EDD"/>
    <w:rsid w:val="00DF3038"/>
    <w:rsid w:val="00DF3CEA"/>
    <w:rsid w:val="00DF47ED"/>
    <w:rsid w:val="00DF4D23"/>
    <w:rsid w:val="00DF66AA"/>
    <w:rsid w:val="00E021EC"/>
    <w:rsid w:val="00E03279"/>
    <w:rsid w:val="00E0787C"/>
    <w:rsid w:val="00E07B77"/>
    <w:rsid w:val="00E133BC"/>
    <w:rsid w:val="00E14C42"/>
    <w:rsid w:val="00E15094"/>
    <w:rsid w:val="00E27447"/>
    <w:rsid w:val="00E30FB8"/>
    <w:rsid w:val="00E337B8"/>
    <w:rsid w:val="00E35171"/>
    <w:rsid w:val="00E360B2"/>
    <w:rsid w:val="00E36CE5"/>
    <w:rsid w:val="00E370B3"/>
    <w:rsid w:val="00E3782A"/>
    <w:rsid w:val="00E45F64"/>
    <w:rsid w:val="00E464E0"/>
    <w:rsid w:val="00E466E3"/>
    <w:rsid w:val="00E50E51"/>
    <w:rsid w:val="00E52A53"/>
    <w:rsid w:val="00E54DD1"/>
    <w:rsid w:val="00E55785"/>
    <w:rsid w:val="00E5639B"/>
    <w:rsid w:val="00E56913"/>
    <w:rsid w:val="00E61942"/>
    <w:rsid w:val="00E62AAB"/>
    <w:rsid w:val="00E62E34"/>
    <w:rsid w:val="00E65657"/>
    <w:rsid w:val="00E659B0"/>
    <w:rsid w:val="00E6648E"/>
    <w:rsid w:val="00E66721"/>
    <w:rsid w:val="00E66C26"/>
    <w:rsid w:val="00E70329"/>
    <w:rsid w:val="00E7130C"/>
    <w:rsid w:val="00E73A80"/>
    <w:rsid w:val="00E76E57"/>
    <w:rsid w:val="00E837E0"/>
    <w:rsid w:val="00E859B0"/>
    <w:rsid w:val="00E86E22"/>
    <w:rsid w:val="00E9010E"/>
    <w:rsid w:val="00E91209"/>
    <w:rsid w:val="00E92628"/>
    <w:rsid w:val="00E92FF0"/>
    <w:rsid w:val="00E95121"/>
    <w:rsid w:val="00E9644B"/>
    <w:rsid w:val="00EA0113"/>
    <w:rsid w:val="00EA3CBF"/>
    <w:rsid w:val="00EA6D26"/>
    <w:rsid w:val="00EB07FC"/>
    <w:rsid w:val="00EB11BE"/>
    <w:rsid w:val="00EB5C3E"/>
    <w:rsid w:val="00EC1B10"/>
    <w:rsid w:val="00EC234A"/>
    <w:rsid w:val="00EC487C"/>
    <w:rsid w:val="00EC49EE"/>
    <w:rsid w:val="00EC53B2"/>
    <w:rsid w:val="00ED02C3"/>
    <w:rsid w:val="00ED36BD"/>
    <w:rsid w:val="00ED57B0"/>
    <w:rsid w:val="00EE0FAA"/>
    <w:rsid w:val="00EE7D5E"/>
    <w:rsid w:val="00EF1811"/>
    <w:rsid w:val="00EF3F13"/>
    <w:rsid w:val="00EF4B94"/>
    <w:rsid w:val="00EF77D4"/>
    <w:rsid w:val="00F010E1"/>
    <w:rsid w:val="00F0443F"/>
    <w:rsid w:val="00F05806"/>
    <w:rsid w:val="00F05A94"/>
    <w:rsid w:val="00F10220"/>
    <w:rsid w:val="00F1063B"/>
    <w:rsid w:val="00F11004"/>
    <w:rsid w:val="00F131DA"/>
    <w:rsid w:val="00F14338"/>
    <w:rsid w:val="00F150AE"/>
    <w:rsid w:val="00F17993"/>
    <w:rsid w:val="00F22CD5"/>
    <w:rsid w:val="00F24623"/>
    <w:rsid w:val="00F267C5"/>
    <w:rsid w:val="00F27357"/>
    <w:rsid w:val="00F276FC"/>
    <w:rsid w:val="00F31F37"/>
    <w:rsid w:val="00F32F84"/>
    <w:rsid w:val="00F358B0"/>
    <w:rsid w:val="00F371A0"/>
    <w:rsid w:val="00F37ADD"/>
    <w:rsid w:val="00F43081"/>
    <w:rsid w:val="00F445A2"/>
    <w:rsid w:val="00F44868"/>
    <w:rsid w:val="00F4557E"/>
    <w:rsid w:val="00F50017"/>
    <w:rsid w:val="00F505E5"/>
    <w:rsid w:val="00F51E3B"/>
    <w:rsid w:val="00F55ECA"/>
    <w:rsid w:val="00F57368"/>
    <w:rsid w:val="00F63122"/>
    <w:rsid w:val="00F64FEA"/>
    <w:rsid w:val="00F709DF"/>
    <w:rsid w:val="00F7186A"/>
    <w:rsid w:val="00F73659"/>
    <w:rsid w:val="00F752B4"/>
    <w:rsid w:val="00F7573C"/>
    <w:rsid w:val="00F77E45"/>
    <w:rsid w:val="00F80C77"/>
    <w:rsid w:val="00F82A7F"/>
    <w:rsid w:val="00F8695A"/>
    <w:rsid w:val="00F95D10"/>
    <w:rsid w:val="00FA5A9C"/>
    <w:rsid w:val="00FA76C4"/>
    <w:rsid w:val="00FB155B"/>
    <w:rsid w:val="00FB4474"/>
    <w:rsid w:val="00FB4C04"/>
    <w:rsid w:val="00FB5490"/>
    <w:rsid w:val="00FB6735"/>
    <w:rsid w:val="00FC00CA"/>
    <w:rsid w:val="00FC19F1"/>
    <w:rsid w:val="00FC33CC"/>
    <w:rsid w:val="00FC3682"/>
    <w:rsid w:val="00FC55A3"/>
    <w:rsid w:val="00FC562B"/>
    <w:rsid w:val="00FC5A33"/>
    <w:rsid w:val="00FD0ADF"/>
    <w:rsid w:val="00FD1EE7"/>
    <w:rsid w:val="00FD3E5E"/>
    <w:rsid w:val="00FE0AC2"/>
    <w:rsid w:val="00FE1295"/>
    <w:rsid w:val="00FE2767"/>
    <w:rsid w:val="00FE284A"/>
    <w:rsid w:val="00FE311E"/>
    <w:rsid w:val="00FE4475"/>
    <w:rsid w:val="00FF03E9"/>
    <w:rsid w:val="00FF1D2F"/>
    <w:rsid w:val="00FF3CA8"/>
    <w:rsid w:val="00FF4E2E"/>
    <w:rsid w:val="00FF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055FC"/>
  <w15:chartTrackingRefBased/>
  <w15:docId w15:val="{BBFC357A-DF5F-4C4A-BBA1-648FBAFC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AC"/>
    <w:rPr>
      <w:lang w:val="en-AU"/>
    </w:rPr>
  </w:style>
  <w:style w:type="paragraph" w:styleId="Heading1">
    <w:name w:val="heading 1"/>
    <w:basedOn w:val="Normal"/>
    <w:next w:val="Normal"/>
    <w:link w:val="Heading1Char"/>
    <w:uiPriority w:val="9"/>
    <w:qFormat/>
    <w:rsid w:val="00265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23F"/>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26523F"/>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26523F"/>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26523F"/>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26523F"/>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26523F"/>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26523F"/>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26523F"/>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26523F"/>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265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23F"/>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265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23F"/>
    <w:rPr>
      <w:rFonts w:eastAsiaTheme="majorEastAsia" w:cstheme="majorBidi"/>
      <w:color w:val="595959" w:themeColor="text1" w:themeTint="A6"/>
      <w:spacing w:val="15"/>
      <w:sz w:val="28"/>
      <w:szCs w:val="28"/>
      <w:lang w:val="en-AU"/>
    </w:rPr>
  </w:style>
  <w:style w:type="paragraph" w:styleId="ListParagraph">
    <w:name w:val="List Paragraph"/>
    <w:basedOn w:val="Normal"/>
    <w:uiPriority w:val="34"/>
    <w:qFormat/>
    <w:rsid w:val="0026523F"/>
    <w:pPr>
      <w:ind w:left="720"/>
      <w:contextualSpacing/>
    </w:pPr>
  </w:style>
  <w:style w:type="paragraph" w:styleId="Quote">
    <w:name w:val="Quote"/>
    <w:basedOn w:val="Normal"/>
    <w:next w:val="Normal"/>
    <w:link w:val="QuoteChar"/>
    <w:uiPriority w:val="29"/>
    <w:qFormat/>
    <w:rsid w:val="0026523F"/>
    <w:pPr>
      <w:spacing w:before="160"/>
      <w:jc w:val="center"/>
    </w:pPr>
    <w:rPr>
      <w:i/>
      <w:iCs/>
      <w:color w:val="404040" w:themeColor="text1" w:themeTint="BF"/>
    </w:rPr>
  </w:style>
  <w:style w:type="character" w:customStyle="1" w:styleId="QuoteChar">
    <w:name w:val="Quote Char"/>
    <w:basedOn w:val="DefaultParagraphFont"/>
    <w:link w:val="Quote"/>
    <w:uiPriority w:val="29"/>
    <w:rsid w:val="0026523F"/>
    <w:rPr>
      <w:i/>
      <w:iCs/>
      <w:color w:val="404040" w:themeColor="text1" w:themeTint="BF"/>
      <w:lang w:val="en-AU"/>
    </w:rPr>
  </w:style>
  <w:style w:type="paragraph" w:styleId="IntenseQuote">
    <w:name w:val="Intense Quote"/>
    <w:basedOn w:val="Normal"/>
    <w:next w:val="Normal"/>
    <w:link w:val="IntenseQuoteChar"/>
    <w:uiPriority w:val="30"/>
    <w:qFormat/>
    <w:rsid w:val="00265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23F"/>
    <w:rPr>
      <w:i/>
      <w:iCs/>
      <w:color w:val="0F4761" w:themeColor="accent1" w:themeShade="BF"/>
      <w:lang w:val="en-AU"/>
    </w:rPr>
  </w:style>
  <w:style w:type="character" w:styleId="IntenseEmphasis">
    <w:name w:val="Intense Emphasis"/>
    <w:basedOn w:val="DefaultParagraphFont"/>
    <w:uiPriority w:val="21"/>
    <w:qFormat/>
    <w:rsid w:val="0026523F"/>
    <w:rPr>
      <w:i/>
      <w:iCs/>
      <w:color w:val="0F4761" w:themeColor="accent1" w:themeShade="BF"/>
    </w:rPr>
  </w:style>
  <w:style w:type="character" w:styleId="IntenseReference">
    <w:name w:val="Intense Reference"/>
    <w:basedOn w:val="DefaultParagraphFont"/>
    <w:uiPriority w:val="32"/>
    <w:qFormat/>
    <w:rsid w:val="0026523F"/>
    <w:rPr>
      <w:b/>
      <w:bCs/>
      <w:smallCaps/>
      <w:color w:val="0F4761" w:themeColor="accent1" w:themeShade="BF"/>
      <w:spacing w:val="5"/>
    </w:rPr>
  </w:style>
  <w:style w:type="paragraph" w:styleId="Revision">
    <w:name w:val="Revision"/>
    <w:hidden/>
    <w:uiPriority w:val="99"/>
    <w:semiHidden/>
    <w:rsid w:val="00191E3A"/>
    <w:pPr>
      <w:spacing w:after="0" w:line="240" w:lineRule="auto"/>
    </w:pPr>
    <w:rPr>
      <w:lang w:val="en-AU"/>
    </w:rPr>
  </w:style>
  <w:style w:type="character" w:styleId="Hyperlink">
    <w:name w:val="Hyperlink"/>
    <w:basedOn w:val="DefaultParagraphFont"/>
    <w:uiPriority w:val="99"/>
    <w:unhideWhenUsed/>
    <w:rsid w:val="00ED57B0"/>
    <w:rPr>
      <w:color w:val="467886" w:themeColor="hyperlink"/>
      <w:u w:val="single"/>
    </w:rPr>
  </w:style>
  <w:style w:type="character" w:styleId="UnresolvedMention">
    <w:name w:val="Unresolved Mention"/>
    <w:basedOn w:val="DefaultParagraphFont"/>
    <w:uiPriority w:val="99"/>
    <w:semiHidden/>
    <w:unhideWhenUsed/>
    <w:rsid w:val="00ED57B0"/>
    <w:rPr>
      <w:color w:val="605E5C"/>
      <w:shd w:val="clear" w:color="auto" w:fill="E1DFDD"/>
    </w:rPr>
  </w:style>
  <w:style w:type="character" w:styleId="FollowedHyperlink">
    <w:name w:val="FollowedHyperlink"/>
    <w:basedOn w:val="DefaultParagraphFont"/>
    <w:uiPriority w:val="99"/>
    <w:semiHidden/>
    <w:unhideWhenUsed/>
    <w:rsid w:val="004D2EDE"/>
    <w:rPr>
      <w:color w:val="96607D" w:themeColor="followedHyperlink"/>
      <w:u w:val="single"/>
    </w:rPr>
  </w:style>
  <w:style w:type="character" w:customStyle="1" w:styleId="uv3um">
    <w:name w:val="uv3um"/>
    <w:basedOn w:val="DefaultParagraphFont"/>
    <w:rsid w:val="00957781"/>
  </w:style>
  <w:style w:type="paragraph" w:styleId="Header">
    <w:name w:val="header"/>
    <w:basedOn w:val="Normal"/>
    <w:link w:val="HeaderChar"/>
    <w:uiPriority w:val="99"/>
    <w:unhideWhenUsed/>
    <w:rsid w:val="006C22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21A"/>
    <w:rPr>
      <w:lang w:val="en-AU"/>
    </w:rPr>
  </w:style>
  <w:style w:type="paragraph" w:styleId="Footer">
    <w:name w:val="footer"/>
    <w:basedOn w:val="Normal"/>
    <w:link w:val="FooterChar"/>
    <w:uiPriority w:val="99"/>
    <w:unhideWhenUsed/>
    <w:rsid w:val="006C22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21A"/>
    <w:rPr>
      <w:lang w:val="en-AU"/>
    </w:rPr>
  </w:style>
  <w:style w:type="character" w:styleId="CommentReference">
    <w:name w:val="annotation reference"/>
    <w:basedOn w:val="DefaultParagraphFont"/>
    <w:uiPriority w:val="99"/>
    <w:semiHidden/>
    <w:unhideWhenUsed/>
    <w:rsid w:val="00247317"/>
    <w:rPr>
      <w:sz w:val="16"/>
      <w:szCs w:val="16"/>
    </w:rPr>
  </w:style>
  <w:style w:type="paragraph" w:styleId="CommentText">
    <w:name w:val="annotation text"/>
    <w:basedOn w:val="Normal"/>
    <w:link w:val="CommentTextChar"/>
    <w:uiPriority w:val="99"/>
    <w:unhideWhenUsed/>
    <w:rsid w:val="00247317"/>
    <w:pPr>
      <w:spacing w:line="240" w:lineRule="auto"/>
    </w:pPr>
    <w:rPr>
      <w:sz w:val="20"/>
      <w:szCs w:val="20"/>
    </w:rPr>
  </w:style>
  <w:style w:type="character" w:customStyle="1" w:styleId="CommentTextChar">
    <w:name w:val="Comment Text Char"/>
    <w:basedOn w:val="DefaultParagraphFont"/>
    <w:link w:val="CommentText"/>
    <w:uiPriority w:val="99"/>
    <w:rsid w:val="00247317"/>
    <w:rPr>
      <w:sz w:val="20"/>
      <w:szCs w:val="20"/>
      <w:lang w:val="en-AU"/>
    </w:rPr>
  </w:style>
  <w:style w:type="paragraph" w:styleId="CommentSubject">
    <w:name w:val="annotation subject"/>
    <w:basedOn w:val="CommentText"/>
    <w:next w:val="CommentText"/>
    <w:link w:val="CommentSubjectChar"/>
    <w:uiPriority w:val="99"/>
    <w:semiHidden/>
    <w:unhideWhenUsed/>
    <w:rsid w:val="00247317"/>
    <w:rPr>
      <w:b/>
      <w:bCs/>
    </w:rPr>
  </w:style>
  <w:style w:type="character" w:customStyle="1" w:styleId="CommentSubjectChar">
    <w:name w:val="Comment Subject Char"/>
    <w:basedOn w:val="CommentTextChar"/>
    <w:link w:val="CommentSubject"/>
    <w:uiPriority w:val="99"/>
    <w:semiHidden/>
    <w:rsid w:val="00247317"/>
    <w:rPr>
      <w:b/>
      <w:bCs/>
      <w:sz w:val="20"/>
      <w:szCs w:val="20"/>
      <w:lang w:val="en-AU"/>
    </w:rPr>
  </w:style>
  <w:style w:type="paragraph" w:styleId="NormalWeb">
    <w:name w:val="Normal (Web)"/>
    <w:basedOn w:val="Normal"/>
    <w:uiPriority w:val="99"/>
    <w:semiHidden/>
    <w:unhideWhenUsed/>
    <w:rsid w:val="00CE0BCC"/>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CE0BCC"/>
    <w:rPr>
      <w:b/>
      <w:bCs/>
    </w:rPr>
  </w:style>
  <w:style w:type="character" w:styleId="Emphasis">
    <w:name w:val="Emphasis"/>
    <w:basedOn w:val="DefaultParagraphFont"/>
    <w:uiPriority w:val="20"/>
    <w:qFormat/>
    <w:rsid w:val="00966F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phorizons.com.au/livestock-sa/june-2026-update-d6kda-hgexe-23xp5-bdmzz-d6dt6"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phorizons.com.au/livestock-sa/june-2026-update-d6kda-hgexe-23xp5-yp2p8" TargetMode="External"/><Relationship Id="rId17" Type="http://schemas.openxmlformats.org/officeDocument/2006/relationships/hyperlink" Target="http://www.wphorizons.com.au" TargetMode="External"/><Relationship Id="rId2" Type="http://schemas.openxmlformats.org/officeDocument/2006/relationships/customXml" Target="../customXml/item2.xml"/><Relationship Id="rId16" Type="http://schemas.openxmlformats.org/officeDocument/2006/relationships/hyperlink" Target="mailto:robynne@wphorizons.com.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aurie@wphorizons.com.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bynne@wphorizon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b34425-7423-4631-b898-fc11a7399f77" xsi:nil="true"/>
    <lcf76f155ced4ddcb4097134ff3c332f xmlns="bbf3b832-3742-4c43-ab87-6135ad63ad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6279696D4E74418EE21C159F66FC9B" ma:contentTypeVersion="16" ma:contentTypeDescription="Create a new document." ma:contentTypeScope="" ma:versionID="49e2700d6f356bb7d47e57b6b5d57544">
  <xsd:schema xmlns:xsd="http://www.w3.org/2001/XMLSchema" xmlns:xs="http://www.w3.org/2001/XMLSchema" xmlns:p="http://schemas.microsoft.com/office/2006/metadata/properties" xmlns:ns2="bbf3b832-3742-4c43-ab87-6135ad63adb4" xmlns:ns3="06b34425-7423-4631-b898-fc11a7399f77" targetNamespace="http://schemas.microsoft.com/office/2006/metadata/properties" ma:root="true" ma:fieldsID="b4605c9bdc6f6e73d99c3618b029feff" ns2:_="" ns3:_="">
    <xsd:import namespace="bbf3b832-3742-4c43-ab87-6135ad63adb4"/>
    <xsd:import namespace="06b34425-7423-4631-b898-fc11a7399f7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3b832-3742-4c43-ab87-6135ad63a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77a7a3-1471-4693-bd77-04d703acb1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34425-7423-4631-b898-fc11a7399f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3bcd77-b926-4227-9d88-b74d4d52bb59}" ma:internalName="TaxCatchAll" ma:showField="CatchAllData" ma:web="06b34425-7423-4631-b898-fc11a7399f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3BB8C-E098-4CF9-8188-5B7345264323}">
  <ds:schemaRefs>
    <ds:schemaRef ds:uri="http://schemas.microsoft.com/sharepoint/v3/contenttype/forms"/>
  </ds:schemaRefs>
</ds:datastoreItem>
</file>

<file path=customXml/itemProps2.xml><?xml version="1.0" encoding="utf-8"?>
<ds:datastoreItem xmlns:ds="http://schemas.openxmlformats.org/officeDocument/2006/customXml" ds:itemID="{CF4488A8-A94B-4CE8-A33C-E958A5B9A5A7}">
  <ds:schemaRefs>
    <ds:schemaRef ds:uri="http://schemas.microsoft.com/office/2006/metadata/properties"/>
    <ds:schemaRef ds:uri="http://schemas.microsoft.com/office/infopath/2007/PartnerControls"/>
    <ds:schemaRef ds:uri="849c1299-9c77-4217-9d61-0804a822c5b9"/>
    <ds:schemaRef ds:uri="f54c7df8-c3af-42e0-abb4-e278bc7983c1"/>
  </ds:schemaRefs>
</ds:datastoreItem>
</file>

<file path=customXml/itemProps3.xml><?xml version="1.0" encoding="utf-8"?>
<ds:datastoreItem xmlns:ds="http://schemas.openxmlformats.org/officeDocument/2006/customXml" ds:itemID="{2BEACB46-D181-49E1-AB26-E315EB5E7A8A}">
  <ds:schemaRefs>
    <ds:schemaRef ds:uri="http://schemas.openxmlformats.org/officeDocument/2006/bibliography"/>
  </ds:schemaRefs>
</ds:datastoreItem>
</file>

<file path=customXml/itemProps4.xml><?xml version="1.0" encoding="utf-8"?>
<ds:datastoreItem xmlns:ds="http://schemas.openxmlformats.org/officeDocument/2006/customXml" ds:itemID="{B0C6615A-5833-422D-AFE7-893C071327B0}"/>
</file>

<file path=docProps/app.xml><?xml version="1.0" encoding="utf-8"?>
<Properties xmlns="http://schemas.openxmlformats.org/officeDocument/2006/extended-properties" xmlns:vt="http://schemas.openxmlformats.org/officeDocument/2006/docPropsVTypes">
  <Template>Normal</Template>
  <TotalTime>17</TotalTime>
  <Pages>7</Pages>
  <Words>2529</Words>
  <Characters>14243</Characters>
  <Application>Microsoft Office Word</Application>
  <DocSecurity>0</DocSecurity>
  <Lines>323</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16596</CharactersWithSpaces>
  <SharedDoc>false</SharedDoc>
  <HLinks>
    <vt:vector size="96" baseType="variant">
      <vt:variant>
        <vt:i4>4718677</vt:i4>
      </vt:variant>
      <vt:variant>
        <vt:i4>45</vt:i4>
      </vt:variant>
      <vt:variant>
        <vt:i4>0</vt:i4>
      </vt:variant>
      <vt:variant>
        <vt:i4>5</vt:i4>
      </vt:variant>
      <vt:variant>
        <vt:lpwstr>http://www.wphorizons.com.au/</vt:lpwstr>
      </vt:variant>
      <vt:variant>
        <vt:lpwstr/>
      </vt:variant>
      <vt:variant>
        <vt:i4>1704055</vt:i4>
      </vt:variant>
      <vt:variant>
        <vt:i4>42</vt:i4>
      </vt:variant>
      <vt:variant>
        <vt:i4>0</vt:i4>
      </vt:variant>
      <vt:variant>
        <vt:i4>5</vt:i4>
      </vt:variant>
      <vt:variant>
        <vt:lpwstr>mailto:robynne@wphorizons.com.au</vt:lpwstr>
      </vt:variant>
      <vt:variant>
        <vt:lpwstr/>
      </vt:variant>
      <vt:variant>
        <vt:i4>5701674</vt:i4>
      </vt:variant>
      <vt:variant>
        <vt:i4>39</vt:i4>
      </vt:variant>
      <vt:variant>
        <vt:i4>0</vt:i4>
      </vt:variant>
      <vt:variant>
        <vt:i4>5</vt:i4>
      </vt:variant>
      <vt:variant>
        <vt:lpwstr>mailto:laurie@wphorizons.com.au</vt:lpwstr>
      </vt:variant>
      <vt:variant>
        <vt:lpwstr/>
      </vt:variant>
      <vt:variant>
        <vt:i4>1704055</vt:i4>
      </vt:variant>
      <vt:variant>
        <vt:i4>36</vt:i4>
      </vt:variant>
      <vt:variant>
        <vt:i4>0</vt:i4>
      </vt:variant>
      <vt:variant>
        <vt:i4>5</vt:i4>
      </vt:variant>
      <vt:variant>
        <vt:lpwstr>mailto:robynne@wphorizons.com.au</vt:lpwstr>
      </vt:variant>
      <vt:variant>
        <vt:lpwstr/>
      </vt:variant>
      <vt:variant>
        <vt:i4>4194317</vt:i4>
      </vt:variant>
      <vt:variant>
        <vt:i4>33</vt:i4>
      </vt:variant>
      <vt:variant>
        <vt:i4>0</vt:i4>
      </vt:variant>
      <vt:variant>
        <vt:i4>5</vt:i4>
      </vt:variant>
      <vt:variant>
        <vt:lpwstr>https://www.safework.sa.gov.au/news-and-alerts/news/news/2025new/tools-to-help-manage-psychosocial-risks-at-work</vt:lpwstr>
      </vt:variant>
      <vt:variant>
        <vt:lpwstr/>
      </vt:variant>
      <vt:variant>
        <vt:i4>6029424</vt:i4>
      </vt:variant>
      <vt:variant>
        <vt:i4>30</vt:i4>
      </vt:variant>
      <vt:variant>
        <vt:i4>0</vt:i4>
      </vt:variant>
      <vt:variant>
        <vt:i4>5</vt:i4>
      </vt:variant>
      <vt:variant>
        <vt:lpwstr>https://www.safework.sa.gov.au/__data/assets/pdf_file/0020/1238123/Managing-Psychosocial-Hazards-at-Work-Code-of-Practice-February-2026.pdf</vt:lpwstr>
      </vt:variant>
      <vt:variant>
        <vt:lpwstr/>
      </vt:variant>
      <vt:variant>
        <vt:i4>2687023</vt:i4>
      </vt:variant>
      <vt:variant>
        <vt:i4>27</vt:i4>
      </vt:variant>
      <vt:variant>
        <vt:i4>0</vt:i4>
      </vt:variant>
      <vt:variant>
        <vt:i4>5</vt:i4>
      </vt:variant>
      <vt:variant>
        <vt:lpwstr>https://www.safeworkaustralia.gov.au/safety-topic/managing-health-and-safety/mental-health/psychosocial-hazards</vt:lpwstr>
      </vt:variant>
      <vt:variant>
        <vt:lpwstr/>
      </vt:variant>
      <vt:variant>
        <vt:i4>2097249</vt:i4>
      </vt:variant>
      <vt:variant>
        <vt:i4>24</vt:i4>
      </vt:variant>
      <vt:variant>
        <vt:i4>0</vt:i4>
      </vt:variant>
      <vt:variant>
        <vt:i4>5</vt:i4>
      </vt:variant>
      <vt:variant>
        <vt:lpwstr>https://safework.sa.gov.au/workplaces/psychosocial-hazards</vt:lpwstr>
      </vt:variant>
      <vt:variant>
        <vt:lpwstr/>
      </vt:variant>
      <vt:variant>
        <vt:i4>2097268</vt:i4>
      </vt:variant>
      <vt:variant>
        <vt:i4>21</vt:i4>
      </vt:variant>
      <vt:variant>
        <vt:i4>0</vt:i4>
      </vt:variant>
      <vt:variant>
        <vt:i4>5</vt:i4>
      </vt:variant>
      <vt:variant>
        <vt:lpwstr>https://d2cpc604.ap1.hs-sales-engage.com/Ctc/OS+23284/d2Cpc604/JkM6XcqBW6N2kFb6lZ3nXW98xV0F5pc068W2np9lQ8BLCTKW5ytVBb8L7FpfW7bgP7g5QX5yXN1br9X0V2fySW2lrcRW2fVLYYN5Qxyh8PC8WCW9k5Tz83M0b1NW2w31fs2LQjTzW5mRDWv5grNs1W4gvV8r1g-H2-W7LqrFF8ZTj4FN3jl2Ff6R6NHW8dPN357NKBNLW30jJjm8zkLn3W6B_cW83cSyNjW5_D2dx3ZWyNcN3P4c5R8q7pVW7gqsYY3NwvntW37Jmxx2KYCNlW3JxNH77vnJgzW2zR-_m6h2svKVn-SZZ2FspDBVzg9Vj4zGw0gW8BfdB36Xhq2jW2v03Mm47KsKWVTvqSj8snv2pN7zRgB4xWqHqVFb4kS99zfYzW8Qs9P75z_7PpW4lrB_k54RYzDW5jNBnK65bYsPW1gkPy09gSKdtW4dyqTv11rwFyN4Y7nJvNf9pmW18lY_Z8bMyc0W46R6Wh3B8m0WW1wD4vD4gdg_PM-8vJl1wcGgW6tjpST3SkBWGW35lcy96D9660N8vYY42fD8WbW1t324r2BSRvmN5yqHK0Kd4qNVnF0sd64T_n-W9bgzyW5HQb2DVRBj0d4MbQZXVlR47Z6HQ66PW4pBvGc6bbVdPW7p8dZD28FcdgW927h_N62X5-vW1NNwlh6Ync8zW7QGpQ56r80bgW17jwr569pVnpf90pyFM04</vt:lpwstr>
      </vt:variant>
      <vt:variant>
        <vt:lpwstr/>
      </vt:variant>
      <vt:variant>
        <vt:i4>262148</vt:i4>
      </vt:variant>
      <vt:variant>
        <vt:i4>18</vt:i4>
      </vt:variant>
      <vt:variant>
        <vt:i4>0</vt:i4>
      </vt:variant>
      <vt:variant>
        <vt:i4>5</vt:i4>
      </vt:variant>
      <vt:variant>
        <vt:lpwstr>https://d2cpc604.ap1.hs-sales-engage.com/Ctc/OS+23284/d2Cpc604/JlY6XcqBW95khT26lZ3nCW4glDmy7q2rGlW8xwdj37bXqk4W97-71c7g_9B8W1Bj0nS2SKmVyW2FzGFG3-HwHyW38pg3g88f8BZW82t2ht66G8vvW6qQrkG7V1SJYW6mRzxx5Md92JW8wZZH55m9V_kN7S86x174zj8W3RHn5z4l-3fqW3V9FWL6qpfkXVV1BQW50H9y0W8Zj4jC7CTJZjW1tsmZP7xZpm1W5lPkvG1sJNP0W8mF3Pc3nsQwQN1w-v4W-rWHYW71X9gK51r3xsW5fGmX76JmyCqW6Fh4YT6zTqrPW909gqx2dfJ54W6fcN353kZb-4W3MjZsX2DqjvnW61Z0mM7rK2xGW2H7j6s4RZY23W5DG9BF5JW__wN8CXfHngBn4-W783TFd2RS18sW8rKpKw62VybwW8tC2Cm3L_2xPW2rBK9N6G8sDSN8Qr_bTnPd7HV489L66ZS9Y0W79GQrG26Dxp2W4fZBQw8nSz75W398qtM2F55BSW69BD9h4fpTfSW2ptZky8DCpDVW8Tzfn02rJd4zW3Rkrjx75l391W8vGTmj6qDPKXW6T7n1D6Ddn93W2FkBGB3rF8JdN8pvjb08_Q6RW5-5rkj24_jZhW6jnMNt99kj9bW2QNQyl27jfmnW7WLhms5DXYKXW2xq56y27pjpKVkxcX131PzhMW9cBs8h8ymCzwW1xGygg8nLTJ7W45QcBX7wQ9ZzW5cLC-g4PxsNzW5VQDVw9gy9k-W2_vNCX3qhyRzW84cKbc5VdV2mN8p1N20dlsPqW7Jn6Jw5klCQCN7L78-sG0lRWf62F1rY04</vt:lpwstr>
      </vt:variant>
      <vt:variant>
        <vt:lpwstr/>
      </vt:variant>
      <vt:variant>
        <vt:i4>5439579</vt:i4>
      </vt:variant>
      <vt:variant>
        <vt:i4>15</vt:i4>
      </vt:variant>
      <vt:variant>
        <vt:i4>0</vt:i4>
      </vt:variant>
      <vt:variant>
        <vt:i4>5</vt:i4>
      </vt:variant>
      <vt:variant>
        <vt:lpwstr>https://d2cpc604.ap1.hs-sales-engage.com/Ctc/OS+23284/d2Cpc604/JjT8VMXNW50lwYY6lZ3pLW7mwQDs7F2LbrW49m0gW72hmFHVhdjN773cJ-4W2JZDnT37ZTDwN6PvSB2C_4JtV_jSf76NnWdhW1n_ftz6W8y6hW1KyMYP7QHNRnN6cfmLQPbT7BVLnNBj1J4JFPW1DkgX04c-Pl4W26Y5Vv1_2ks7W605rDg1PFT7PVkT4RG2_QMhSW4tyS6d74jklrW2BL3V84J7c2wW94j-1b2p-TT6W2_Tpx36gz9pYW6N9VGp4p3WG7W6G7fHp1mDR0rW2l761f7KLRH1W1qpxhm356nK7TQS957cwvBRW8wcZ1w7hGfftW64mf2V7l37bgW8yPVbl8ptYcsW24gC6G672LLRW3KtXCb7kZHXhW1-hddL92KWr6W40LHHl51VXdGW1CNmXl1VH7FvW6_kLxd1gXjxHW3SRfDM1TPfg9V5L1ZK6sX11hW4FyZ9C4grlSDW7JlF9S1X1vNzW6-kd4Q7sxHbvW2TPH8D8bj7bfW7F5jND9clz2RW7ZG_zD4-CN4LW1wlTnq6THGWPW7CVBCc1bwndtW4g1jlm4dDY8VW8mgq2Q5wNwcfN2D2DV-NvGkLW2Wt42k3hjz_lW1qfltT3fdm-mW74qjM014nRhsW2SD6Fj2mFNKWW541sLH7MQStzN8T5q5JxjV81VTYrv76_3KjBW4ySSJt1DkFGJW5cxY3s3Nxr85W4_7xZM2xyBNfW9cwS2h3v7zRcW6yClrD91T-wHW9lmm9m4dc72bW3fhl4B6TQsG3W265Myg4QQ6jLW4L3Jnz5BnBS7W8Hxy8B64Sjf-W8LLmpq8GwHg7W43gG9k6p8HT8f7SqGfq04</vt:lpwstr>
      </vt:variant>
      <vt:variant>
        <vt:lpwstr/>
      </vt:variant>
      <vt:variant>
        <vt:i4>6160508</vt:i4>
      </vt:variant>
      <vt:variant>
        <vt:i4>12</vt:i4>
      </vt:variant>
      <vt:variant>
        <vt:i4>0</vt:i4>
      </vt:variant>
      <vt:variant>
        <vt:i4>5</vt:i4>
      </vt:variant>
      <vt:variant>
        <vt:lpwstr>https://d2cpc604.ap1.hs-sales-engage.com/Ctc/OS+23284/d2Cpc604/JlF6XcqBW8wMyQ46lZ3nlV1thZF9hpH9YW7P4DlS1C9c26W2RHNV-8zbWPvW2cF9Jl1xXnSKW8GBJHk2gD3NQW1Vc4YK6FTmP4W2XTNbP1DyglTN8QkHKTtXm6MW51jM2g3NHsF8W8GHNGV8jQ0TVW5WF_Tv8SMK7SW5pQpnC4C_gGZV_dZc53THY60W5HBBF86C4p95W4dyWwM5F2VCWW8NH7bg4KTWP5W63zRtx8YSHy3W7LXzZY3W_Vx2W7dy7sv3mBl3wW4fLxhg5X8Z93W8HTTm45kmP9_W31lZmG2pdgk7N3zvqc411B9hW39xBT63xwtbKW2Tbb-D1Vz9bVW1wHwHw7ksFSWW5jttzS3jC41BW909q8K44Bgw1W732r4l3qykpCW6BcHC245kPjtW7Vgq7J8Jh8TXW5smP2h5v815dW1wwFr_2x0K6cVGbD8Y6kZ3T_W7Yt2qG6VlmYFW7Csg9p1sWcPFW36gB7_475hVkW3N9cgS3ddbSHW4TTNwV6VTf-vV3_TmN5jW0RlW7_wSYr83jf6yW5TbsD83m224DW5vl7G26WQMFXW3VzTtp7Q-GtXW90dRvH9l7hMfW5RVv972PVkFKW8wHxcN95hPD5W40vmZp4mjDjSW7z1yhC4c7-YMW94dxBx32d8XgW6vSbPM8R6vhgW5sf8-Z2yphHxW74M9Bs50kblSW4qnnql8G-bsvW5btmz86DWfq3N26T1cqRvh33V4PcdR1frGGPW2Z8htG4C65HVW5Q1Z007ZRxM1W6YRY6B95wsCtf49sKTH04</vt:lpwstr>
      </vt:variant>
      <vt:variant>
        <vt:lpwstr/>
      </vt:variant>
      <vt:variant>
        <vt:i4>327726</vt:i4>
      </vt:variant>
      <vt:variant>
        <vt:i4>9</vt:i4>
      </vt:variant>
      <vt:variant>
        <vt:i4>0</vt:i4>
      </vt:variant>
      <vt:variant>
        <vt:i4>5</vt:i4>
      </vt:variant>
      <vt:variant>
        <vt:lpwstr>https://d2cpc604.ap1.hs-sales-engage.com/Ctc/OS+23284/d2Cpc604/JlF6XcqBW8wMyQ46lZ3nGW4k9Bn08V_N7cW7l4-hB1Pw2ctN7zQmz3sM6q_W5GwxXv5-6D7VW6SG9jh7QYj9pW6Wtsjv61lHGWW38m-0j6cPzxqW3RvLwz3kW9fQW4m_WQr3nC_TwW30tl-G99p4tLW22zQ641RCGwgMTRpVLV700QW3Fsd981MJ9_WTQPrP2JDkl3N1MBBKCd0khDW62DXBQ7cyPZqN1wx_cYd3VtWV7fVcW2m6Z3sW6ydZJC4Jv3cMW9dKSZl3_Rkf4W6p39B21hwhvPW4HKtng8Vl1hYW2gbqRB49tnMtW7SzDrJ7xrk33W1MBXVm70QVsQW4dKwvK88H9KwN4rq64sCtPg0VhQCKC546q4FW5VXBgh98JW6lW771w2V4Pdqc5N7wpcyn8P7RcW5c6RXY6yGJvgW8Tv1XD3F4qmvW2T_tyR8S9lWZW3frrGw3lDy--W6vX9Bd2h80qTN972vWJLTSp6Vy2vq43N6gmhW78HSy89646dNW9j8zr52CLh-pW4WQ21p28Kd6hW8fTjy_6Wxq2mW1x17XD6ltnrBN91_hqZn6PMkW8P3hlN6w8sBhW3ycZ8_234--7W4z5gzs8-rg7ZW55DhZ1911s03W83FTGG6TsyxzW3R5Dpb2yCjPbW1v06694tqDpNW7jn_BF5nqYp1W3kjdRD817kcvW8BMPVZ7VMTXyW454Lh53gR074W4196SL4KkqbRW4WkJqy8H7YR_W2r_tbR7-Vf40W1rW1vt837DS5W2Y-wYv2sfkhxf8YBZ-n04</vt:lpwstr>
      </vt:variant>
      <vt:variant>
        <vt:lpwstr/>
      </vt:variant>
      <vt:variant>
        <vt:i4>3932169</vt:i4>
      </vt:variant>
      <vt:variant>
        <vt:i4>6</vt:i4>
      </vt:variant>
      <vt:variant>
        <vt:i4>0</vt:i4>
      </vt:variant>
      <vt:variant>
        <vt:i4>5</vt:i4>
      </vt:variant>
      <vt:variant>
        <vt:lpwstr>https://d2cpc604.ap1.hs-sales-engage.com/Ctc/OS+23284/d2Cpc604/JlF6XcqBW8wMyQ46lZ3l4W8qSGVf8cpKP-W5kwXYl2440_0Vq1D4N3GT38mW3jtVD854QQLpW59Szq-3425rfW4GC2hv6SsJ3kW7T97p22hMDslW3lcFTD2fqJ0fW7Sw-NP5vrMm1W4Y924y8yBh11W2Jnwx13cTbr1W4MV82X6jKQCwVM4Qv77132mrW4nPzRH8XPKN6W8CkDRX6VYT1mW93jSCP1lDQqCN7MZ9qzs9MG_W6WF1sf1LfXV9W5VMqt64wm4YjW1NKQdC88k75qW6j-Ysw3zplvRVCBfk65lYVx8N5qbhyyqCRyCW4J7Q3X7T2l7yN6rH74yzd3JSW5vnC8h5NqPlZW4DLZW_8kpry-W97q9jn1mTXGMW2y0gTS2rHZzPN2J3TXb3W-6DW3FbG-C7RYBtXW13FmGn2-VjnlW4-nY0M4wb6_4W5h_KQG5vMM57W38ZYQN99WfmDW6HtWJc2lMGKcW1T0vVk5S_-B6N7k7tJxf8Tr1W5W1N0c6_Kx7ZW39Hdxk5ZPyvKW1NrPky90x093W22s-R31Kz0B7F85YmNFVnqvN5_Xgw0WHck8VFB_hH1_kYkWW5w7gTN265wzNW5CyBYz7-wkCKW5VBxfn73kNzSTL5g-87q65XVgNTkB5FqFZ4W1z8FhF4S5dyzW4blCVy2ksWNyW6vWZ_n5x6JZ7W3t_mqV8PSJMyW6gkS7-8386m-W5Bq0jB5RT1RxW7lQlDH1pT5kVW7DRnHj9dF9cNW5rTbcp8s4WYsW2tMVzG32zWzHf2zVhb004</vt:lpwstr>
      </vt:variant>
      <vt:variant>
        <vt:lpwstr/>
      </vt:variant>
      <vt:variant>
        <vt:i4>6225986</vt:i4>
      </vt:variant>
      <vt:variant>
        <vt:i4>3</vt:i4>
      </vt:variant>
      <vt:variant>
        <vt:i4>0</vt:i4>
      </vt:variant>
      <vt:variant>
        <vt:i4>5</vt:i4>
      </vt:variant>
      <vt:variant>
        <vt:lpwstr>https://www.fairwork.gov.au/newsroom/news/payday-super-new-rules-starting-1-july-2026</vt:lpwstr>
      </vt:variant>
      <vt:variant>
        <vt:lpwstr/>
      </vt:variant>
      <vt:variant>
        <vt:i4>6946854</vt:i4>
      </vt:variant>
      <vt:variant>
        <vt:i4>0</vt:i4>
      </vt:variant>
      <vt:variant>
        <vt:i4>0</vt:i4>
      </vt:variant>
      <vt:variant>
        <vt:i4>5</vt:i4>
      </vt:variant>
      <vt:variant>
        <vt:lpwstr>https://www.ato.gov.au/businesses-and-organisations/super-for-employers/payday-super/about-payday-super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Bolton</dc:creator>
  <cp:keywords/>
  <dc:description/>
  <cp:lastModifiedBy>Robynne Bolton</cp:lastModifiedBy>
  <cp:revision>23</cp:revision>
  <cp:lastPrinted>2026-06-28T09:58:00Z</cp:lastPrinted>
  <dcterms:created xsi:type="dcterms:W3CDTF">2026-06-24T16:18:00Z</dcterms:created>
  <dcterms:modified xsi:type="dcterms:W3CDTF">2026-06-28T10:53:00Z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0x0101002F6279696D4E74418EE21C159F66FC9B</vt:lpwstr>
  </property>
  <property fmtid="{D5CDD505-2E9C-101B-9397-08002B2CF9AE}" pid="3" name="Order">
    <vt:r8>2000</vt:r8>
  </property>
  <property fmtid="{D5CDD505-2E9C-101B-9397-08002B2CF9AE}" pid="4" name="MediaServiceImageTags">
    <vt:lpwstr/>
  </property>
</Properties>
</file>