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87EC" w14:textId="23E97ADF" w:rsidR="00725688" w:rsidRPr="00E21640" w:rsidRDefault="00223D53" w:rsidP="003B4B37">
      <w:pPr>
        <w:rPr>
          <w:rFonts w:ascii="Arial" w:hAnsi="Arial" w:cs="Arial"/>
          <w:b/>
          <w:bCs/>
          <w:color w:val="000000"/>
        </w:rPr>
      </w:pPr>
      <w:r w:rsidRPr="00562C7B">
        <w:rPr>
          <w:rFonts w:ascii="Arial" w:hAnsi="Arial" w:cs="Arial"/>
          <w:b/>
          <w:bCs/>
        </w:rPr>
        <w:t>LSA</w:t>
      </w:r>
      <w:r w:rsidR="004521D9" w:rsidRPr="00E21640">
        <w:rPr>
          <w:rFonts w:ascii="Arial" w:hAnsi="Arial" w:cs="Arial"/>
          <w:b/>
          <w:bCs/>
          <w:color w:val="EE0000"/>
        </w:rPr>
        <w:t xml:space="preserve"> </w:t>
      </w:r>
      <w:r w:rsidR="00CB1602" w:rsidRPr="00E21640">
        <w:rPr>
          <w:rFonts w:ascii="Arial" w:hAnsi="Arial" w:cs="Arial"/>
          <w:b/>
          <w:bCs/>
          <w:color w:val="000000"/>
        </w:rPr>
        <w:t xml:space="preserve">MEMBERS’ INDUSTRIAL RELATIONS ADVICE </w:t>
      </w:r>
      <w:r w:rsidR="00E77890" w:rsidRPr="00E21640">
        <w:rPr>
          <w:rFonts w:ascii="Arial" w:hAnsi="Arial" w:cs="Arial"/>
          <w:b/>
          <w:bCs/>
          <w:color w:val="000000"/>
        </w:rPr>
        <w:t>SEPTEMBER</w:t>
      </w:r>
      <w:r w:rsidR="00CB1602" w:rsidRPr="00E21640">
        <w:rPr>
          <w:rFonts w:ascii="Arial" w:hAnsi="Arial" w:cs="Arial"/>
          <w:b/>
          <w:bCs/>
          <w:color w:val="000000"/>
        </w:rPr>
        <w:t xml:space="preserve"> 2025</w:t>
      </w:r>
    </w:p>
    <w:p w14:paraId="18F9B2CB" w14:textId="71AC2FF4" w:rsidR="002F4EC5" w:rsidRPr="00E21640" w:rsidRDefault="003B4B37" w:rsidP="003B4B37">
      <w:pPr>
        <w:pStyle w:val="NoSpacing"/>
        <w:rPr>
          <w:rFonts w:ascii="Arial" w:hAnsi="Arial" w:cs="Arial"/>
          <w:b/>
          <w:bCs/>
        </w:rPr>
      </w:pPr>
      <w:r w:rsidRPr="00E21640">
        <w:rPr>
          <w:rFonts w:ascii="Arial" w:hAnsi="Arial" w:cs="Arial"/>
          <w:b/>
          <w:bCs/>
        </w:rPr>
        <w:t>What’s happening in October 2025?</w:t>
      </w:r>
    </w:p>
    <w:p w14:paraId="01749CB3" w14:textId="77777777" w:rsidR="003B4B37" w:rsidRPr="00E21640" w:rsidRDefault="003B4B37" w:rsidP="00C74438">
      <w:pPr>
        <w:pStyle w:val="NoSpacing"/>
        <w:ind w:left="426"/>
        <w:rPr>
          <w:rFonts w:ascii="Arial" w:hAnsi="Arial" w:cs="Arial"/>
        </w:rPr>
      </w:pPr>
    </w:p>
    <w:p w14:paraId="53DE2B9A" w14:textId="173415FB" w:rsidR="00E26127" w:rsidRPr="00E21640" w:rsidRDefault="003B4B37" w:rsidP="00E21640">
      <w:pPr>
        <w:pStyle w:val="ListParagraph"/>
        <w:numPr>
          <w:ilvl w:val="0"/>
          <w:numId w:val="1"/>
        </w:numPr>
        <w:ind w:left="284" w:hanging="284"/>
        <w:rPr>
          <w:rFonts w:ascii="Arial" w:hAnsi="Arial" w:cs="Arial"/>
        </w:rPr>
      </w:pPr>
      <w:r w:rsidRPr="00E21640">
        <w:rPr>
          <w:rFonts w:ascii="Arial" w:hAnsi="Arial" w:cs="Arial"/>
          <w:b/>
          <w:bCs/>
        </w:rPr>
        <w:t>SAFEWORK SA AND SAFETY MONTH.</w:t>
      </w:r>
    </w:p>
    <w:p w14:paraId="47688EF4" w14:textId="77777777" w:rsidR="003732EF" w:rsidRPr="00E21640" w:rsidRDefault="003732EF" w:rsidP="00E21640">
      <w:pPr>
        <w:ind w:left="284"/>
        <w:rPr>
          <w:rFonts w:ascii="Arial" w:hAnsi="Arial" w:cs="Arial"/>
          <w:color w:val="000000"/>
        </w:rPr>
      </w:pPr>
      <w:r w:rsidRPr="00E21640">
        <w:rPr>
          <w:rFonts w:ascii="Arial" w:hAnsi="Arial" w:cs="Arial"/>
          <w:color w:val="000000"/>
        </w:rPr>
        <w:t>Starting 1 October 2025, SafeWork SA will launch a 12-month farm safety campaign aimed at reducing workplace deaths and injuries by enforcing Work Health and Safety laws.</w:t>
      </w:r>
    </w:p>
    <w:p w14:paraId="5BA0181B" w14:textId="64846D78" w:rsidR="00513E4B" w:rsidRPr="00E21640" w:rsidRDefault="003732EF" w:rsidP="00E21640">
      <w:pPr>
        <w:ind w:left="284"/>
        <w:rPr>
          <w:rFonts w:ascii="Arial" w:hAnsi="Arial" w:cs="Arial"/>
          <w:color w:val="000000"/>
        </w:rPr>
      </w:pPr>
      <w:r w:rsidRPr="00E21640">
        <w:rPr>
          <w:rFonts w:ascii="Arial" w:hAnsi="Arial" w:cs="Arial"/>
          <w:color w:val="000000"/>
        </w:rPr>
        <w:t>Inspectors will visit multiple farms, focusing on those with high rates of injury claims.</w:t>
      </w:r>
    </w:p>
    <w:p w14:paraId="0BF01B9A" w14:textId="77777777" w:rsidR="006F1458" w:rsidRPr="00E21640" w:rsidRDefault="006F1458" w:rsidP="00B83537">
      <w:pPr>
        <w:ind w:firstLine="284"/>
        <w:rPr>
          <w:rFonts w:ascii="Arial" w:hAnsi="Arial" w:cs="Arial"/>
          <w:color w:val="000000"/>
        </w:rPr>
      </w:pPr>
      <w:r w:rsidRPr="00E21640">
        <w:rPr>
          <w:rFonts w:ascii="Arial" w:hAnsi="Arial" w:cs="Arial"/>
          <w:color w:val="000000"/>
        </w:rPr>
        <w:t>Farms will be audited for WHS compliance, focusing on:</w:t>
      </w:r>
    </w:p>
    <w:p w14:paraId="1AEB69E0"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Safe use and upkeep of equipment (tractors, ATVs)</w:t>
      </w:r>
    </w:p>
    <w:p w14:paraId="428E4AB0"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Proper guarding of machinery (augers, conveyers)</w:t>
      </w:r>
    </w:p>
    <w:p w14:paraId="43800847"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Prevention of falls</w:t>
      </w:r>
    </w:p>
    <w:p w14:paraId="03C49BCE"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Electrical safety</w:t>
      </w:r>
    </w:p>
    <w:p w14:paraId="6C7E7B51"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Use of personal protective gear</w:t>
      </w:r>
    </w:p>
    <w:p w14:paraId="0654EE5D"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Chemical management</w:t>
      </w:r>
    </w:p>
    <w:p w14:paraId="65ED38D5" w14:textId="77777777" w:rsidR="006F1458" w:rsidRPr="00E21640" w:rsidRDefault="006F1458" w:rsidP="00E21640">
      <w:pPr>
        <w:pStyle w:val="ListParagraph"/>
        <w:numPr>
          <w:ilvl w:val="0"/>
          <w:numId w:val="2"/>
        </w:numPr>
        <w:ind w:left="851"/>
        <w:rPr>
          <w:rFonts w:ascii="Arial" w:hAnsi="Arial" w:cs="Arial"/>
        </w:rPr>
      </w:pPr>
      <w:r w:rsidRPr="00E21640">
        <w:rPr>
          <w:rFonts w:ascii="Arial" w:hAnsi="Arial" w:cs="Arial"/>
        </w:rPr>
        <w:t>Worker induction and training</w:t>
      </w:r>
    </w:p>
    <w:p w14:paraId="5DE03371" w14:textId="294C0F21" w:rsidR="00513E4B" w:rsidRPr="00E21640" w:rsidRDefault="006F1458" w:rsidP="00E21640">
      <w:pPr>
        <w:pStyle w:val="ListParagraph"/>
        <w:numPr>
          <w:ilvl w:val="0"/>
          <w:numId w:val="2"/>
        </w:numPr>
        <w:ind w:left="851"/>
        <w:rPr>
          <w:rFonts w:ascii="Arial" w:hAnsi="Arial" w:cs="Arial"/>
        </w:rPr>
      </w:pPr>
      <w:r w:rsidRPr="00E21640">
        <w:rPr>
          <w:rFonts w:ascii="Arial" w:hAnsi="Arial" w:cs="Arial"/>
        </w:rPr>
        <w:t>Safe work in confined spaces (silos)</w:t>
      </w:r>
    </w:p>
    <w:p w14:paraId="5E14ADA7" w14:textId="35AF8210" w:rsidR="00E26127" w:rsidRPr="00E21640" w:rsidRDefault="00487DCF" w:rsidP="00E21640">
      <w:pPr>
        <w:pStyle w:val="NoSpacing"/>
        <w:ind w:left="284"/>
        <w:rPr>
          <w:rFonts w:ascii="Arial" w:hAnsi="Arial" w:cs="Arial"/>
        </w:rPr>
      </w:pPr>
      <w:r w:rsidRPr="00E21640">
        <w:rPr>
          <w:rFonts w:ascii="Arial" w:hAnsi="Arial" w:cs="Arial"/>
        </w:rPr>
        <w:t xml:space="preserve">Very soon you may wish to visit </w:t>
      </w:r>
      <w:hyperlink r:id="rId8" w:history="1">
        <w:r w:rsidRPr="00E21640">
          <w:rPr>
            <w:rStyle w:val="Hyperlink"/>
            <w:rFonts w:ascii="Arial" w:hAnsi="Arial" w:cs="Arial"/>
          </w:rPr>
          <w:t>https://www.safework.sa.gov.au/</w:t>
        </w:r>
      </w:hyperlink>
      <w:r w:rsidRPr="00E21640">
        <w:rPr>
          <w:rFonts w:ascii="Arial" w:hAnsi="Arial" w:cs="Arial"/>
        </w:rPr>
        <w:t xml:space="preserve"> to find pending events in your area, webinars and other information.</w:t>
      </w:r>
    </w:p>
    <w:p w14:paraId="4866604B" w14:textId="77777777" w:rsidR="00513E4B" w:rsidRPr="00E21640" w:rsidRDefault="00513E4B" w:rsidP="00E21640">
      <w:pPr>
        <w:pStyle w:val="NoSpacing"/>
        <w:ind w:left="284"/>
        <w:rPr>
          <w:rFonts w:ascii="Arial" w:hAnsi="Arial" w:cs="Arial"/>
          <w:u w:val="single"/>
        </w:rPr>
      </w:pPr>
    </w:p>
    <w:p w14:paraId="08D3853C" w14:textId="35708B99" w:rsidR="005018CA" w:rsidRPr="00E21640" w:rsidRDefault="008367A1" w:rsidP="00E21640">
      <w:pPr>
        <w:ind w:left="284"/>
        <w:rPr>
          <w:rFonts w:ascii="Arial" w:hAnsi="Arial" w:cs="Arial"/>
        </w:rPr>
      </w:pPr>
      <w:r w:rsidRPr="00B83537">
        <w:rPr>
          <w:rFonts w:ascii="Arial" w:hAnsi="Arial" w:cs="Arial"/>
          <w:color w:val="000000"/>
          <w:u w:val="single"/>
        </w:rPr>
        <w:t>Is your farm compliant?</w:t>
      </w:r>
      <w:r w:rsidRPr="00E21640">
        <w:rPr>
          <w:rFonts w:ascii="Arial" w:hAnsi="Arial" w:cs="Arial"/>
          <w:color w:val="000000"/>
        </w:rPr>
        <w:t xml:space="preserve"> If you're unsure, check out the </w:t>
      </w:r>
      <w:r w:rsidRPr="00E21640">
        <w:rPr>
          <w:rFonts w:ascii="Arial" w:hAnsi="Arial" w:cs="Arial"/>
        </w:rPr>
        <w:t xml:space="preserve">access </w:t>
      </w:r>
      <w:hyperlink r:id="rId9" w:tgtFrame="_blank" w:history="1">
        <w:r w:rsidRPr="00E21640">
          <w:rPr>
            <w:rStyle w:val="Hyperlink"/>
            <w:rFonts w:ascii="Arial" w:hAnsi="Arial" w:cs="Arial"/>
          </w:rPr>
          <w:t>Farmers’ Guidebook to work health and safety(PDF)</w:t>
        </w:r>
      </w:hyperlink>
      <w:r w:rsidRPr="00E21640">
        <w:rPr>
          <w:rFonts w:ascii="Arial" w:hAnsi="Arial" w:cs="Arial"/>
          <w:color w:val="000000"/>
        </w:rPr>
        <w:t>, developed by farming groups and SafeWork SA.</w:t>
      </w:r>
    </w:p>
    <w:p w14:paraId="64F7C06F" w14:textId="77777777" w:rsidR="00A414BE" w:rsidRPr="00E21640" w:rsidRDefault="00A414BE" w:rsidP="00513E4B">
      <w:pPr>
        <w:pStyle w:val="NoSpacing"/>
        <w:ind w:left="426"/>
        <w:rPr>
          <w:rFonts w:ascii="Arial" w:hAnsi="Arial" w:cs="Arial"/>
        </w:rPr>
      </w:pPr>
    </w:p>
    <w:p w14:paraId="4526410A" w14:textId="30BA295F" w:rsidR="00A414BE" w:rsidRPr="00E21640" w:rsidRDefault="00A414BE" w:rsidP="00E21640">
      <w:pPr>
        <w:pStyle w:val="NoSpacing"/>
        <w:numPr>
          <w:ilvl w:val="0"/>
          <w:numId w:val="1"/>
        </w:numPr>
        <w:ind w:left="284" w:hanging="284"/>
        <w:rPr>
          <w:rFonts w:ascii="Arial" w:hAnsi="Arial" w:cs="Arial"/>
          <w:b/>
          <w:bCs/>
        </w:rPr>
      </w:pPr>
      <w:r w:rsidRPr="00E21640">
        <w:rPr>
          <w:rFonts w:ascii="Arial" w:hAnsi="Arial" w:cs="Arial"/>
          <w:b/>
          <w:bCs/>
        </w:rPr>
        <w:t xml:space="preserve">Flat Rate </w:t>
      </w:r>
      <w:r w:rsidR="00B764B7" w:rsidRPr="00E21640">
        <w:rPr>
          <w:rFonts w:ascii="Arial" w:hAnsi="Arial" w:cs="Arial"/>
          <w:b/>
          <w:bCs/>
        </w:rPr>
        <w:t>of Wages Decision and impact</w:t>
      </w:r>
    </w:p>
    <w:p w14:paraId="3477CC04" w14:textId="77777777" w:rsidR="00513E4B" w:rsidRPr="00E21640" w:rsidRDefault="00513E4B" w:rsidP="00513E4B">
      <w:pPr>
        <w:pStyle w:val="NoSpacing"/>
        <w:ind w:left="426"/>
        <w:rPr>
          <w:rFonts w:ascii="Arial" w:hAnsi="Arial" w:cs="Arial"/>
          <w:i/>
          <w:iCs/>
        </w:rPr>
      </w:pPr>
    </w:p>
    <w:p w14:paraId="40DE51CD" w14:textId="445028B4" w:rsidR="00B764B7" w:rsidRPr="00E21640" w:rsidRDefault="00B764B7" w:rsidP="00E21640">
      <w:pPr>
        <w:pStyle w:val="NoSpacing"/>
        <w:ind w:left="284"/>
        <w:rPr>
          <w:rFonts w:ascii="Arial" w:hAnsi="Arial" w:cs="Arial"/>
        </w:rPr>
      </w:pPr>
      <w:r w:rsidRPr="00E21640">
        <w:rPr>
          <w:rFonts w:ascii="Arial" w:hAnsi="Arial" w:cs="Arial"/>
        </w:rPr>
        <w:t xml:space="preserve">Earlier this month the Federal Court </w:t>
      </w:r>
      <w:r w:rsidR="007C0D43" w:rsidRPr="00E21640">
        <w:rPr>
          <w:rFonts w:ascii="Arial" w:hAnsi="Arial" w:cs="Arial"/>
        </w:rPr>
        <w:t>dealt with a decision involving the Fair Work Ombudsman case against Woolworths and Coles.</w:t>
      </w:r>
    </w:p>
    <w:p w14:paraId="1CA04685" w14:textId="77777777" w:rsidR="00F666F7" w:rsidRPr="00E21640" w:rsidRDefault="00F666F7" w:rsidP="00E21640">
      <w:pPr>
        <w:pStyle w:val="NoSpacing"/>
        <w:ind w:left="284"/>
        <w:rPr>
          <w:rFonts w:ascii="Arial" w:hAnsi="Arial" w:cs="Arial"/>
        </w:rPr>
      </w:pPr>
    </w:p>
    <w:p w14:paraId="4CB88D82" w14:textId="77777777" w:rsidR="00F666F7" w:rsidRPr="00E21640" w:rsidRDefault="00F666F7" w:rsidP="00E21640">
      <w:pPr>
        <w:pStyle w:val="NoSpacing"/>
        <w:ind w:left="284"/>
        <w:rPr>
          <w:rFonts w:ascii="Arial" w:hAnsi="Arial" w:cs="Arial"/>
        </w:rPr>
      </w:pPr>
      <w:r w:rsidRPr="00E21640">
        <w:rPr>
          <w:rFonts w:ascii="Arial" w:hAnsi="Arial" w:cs="Arial"/>
        </w:rPr>
        <w:t>Before you read the rest of this article it is hoped that Woolworths and Coles will appeal this decision as it will have a huge impact on their operations.</w:t>
      </w:r>
    </w:p>
    <w:p w14:paraId="59D49DDA" w14:textId="77777777" w:rsidR="00F666F7" w:rsidRPr="00E21640" w:rsidRDefault="00F666F7" w:rsidP="00E21640">
      <w:pPr>
        <w:pStyle w:val="NoSpacing"/>
        <w:ind w:left="284"/>
        <w:rPr>
          <w:rFonts w:ascii="Arial" w:hAnsi="Arial" w:cs="Arial"/>
        </w:rPr>
      </w:pPr>
    </w:p>
    <w:p w14:paraId="0EA997DE" w14:textId="4F1F6D81" w:rsidR="00F36037" w:rsidRPr="00E21640" w:rsidRDefault="00CA0BE8" w:rsidP="00E21640">
      <w:pPr>
        <w:ind w:left="284"/>
        <w:rPr>
          <w:rFonts w:ascii="Arial" w:hAnsi="Arial" w:cs="Arial"/>
        </w:rPr>
      </w:pPr>
      <w:r w:rsidRPr="00E21640">
        <w:rPr>
          <w:rFonts w:ascii="Arial" w:hAnsi="Arial" w:cs="Arial"/>
          <w:color w:val="000000"/>
        </w:rPr>
        <w:t>The current decision will affect workplaces with “</w:t>
      </w:r>
      <w:r w:rsidRPr="00E21640">
        <w:rPr>
          <w:rFonts w:ascii="Arial" w:hAnsi="Arial" w:cs="Arial"/>
          <w:i/>
          <w:iCs/>
          <w:color w:val="000000"/>
        </w:rPr>
        <w:t>all-in</w:t>
      </w:r>
      <w:r w:rsidR="00B300A5" w:rsidRPr="00E21640">
        <w:rPr>
          <w:rFonts w:ascii="Arial" w:hAnsi="Arial" w:cs="Arial"/>
          <w:color w:val="000000"/>
        </w:rPr>
        <w:t>”;</w:t>
      </w:r>
      <w:r w:rsidRPr="00E21640">
        <w:rPr>
          <w:rFonts w:ascii="Arial" w:hAnsi="Arial" w:cs="Arial"/>
          <w:color w:val="000000"/>
        </w:rPr>
        <w:t xml:space="preserve"> “</w:t>
      </w:r>
      <w:r w:rsidRPr="00E21640">
        <w:rPr>
          <w:rFonts w:ascii="Arial" w:hAnsi="Arial" w:cs="Arial"/>
          <w:i/>
          <w:iCs/>
          <w:color w:val="000000"/>
        </w:rPr>
        <w:t>flat rate</w:t>
      </w:r>
      <w:r w:rsidRPr="00E21640">
        <w:rPr>
          <w:rFonts w:ascii="Arial" w:hAnsi="Arial" w:cs="Arial"/>
          <w:color w:val="000000"/>
        </w:rPr>
        <w:t xml:space="preserve">” and salary pay arrangements. These salaries, which meet the Better off Overall Test (BOOT), may combine overtime, allowances, and regular wages into a single fixed payment.  However, this decision means that the BOOT </w:t>
      </w:r>
      <w:r w:rsidR="00DD33FB" w:rsidRPr="00E21640">
        <w:rPr>
          <w:rFonts w:ascii="Arial" w:hAnsi="Arial" w:cs="Arial"/>
          <w:color w:val="000000"/>
        </w:rPr>
        <w:t>must be applied per pay period, including during</w:t>
      </w:r>
      <w:r w:rsidRPr="00E21640">
        <w:rPr>
          <w:rFonts w:ascii="Arial" w:hAnsi="Arial" w:cs="Arial"/>
          <w:color w:val="000000"/>
        </w:rPr>
        <w:t xml:space="preserve"> peak and non-peak entitlements.</w:t>
      </w:r>
    </w:p>
    <w:p w14:paraId="3125828B" w14:textId="77777777" w:rsidR="00F36037" w:rsidRPr="00E21640" w:rsidRDefault="00F36037" w:rsidP="00E21640">
      <w:pPr>
        <w:pStyle w:val="NoSpacing"/>
        <w:ind w:left="284"/>
        <w:rPr>
          <w:rFonts w:ascii="Arial" w:hAnsi="Arial" w:cs="Arial"/>
        </w:rPr>
      </w:pPr>
    </w:p>
    <w:p w14:paraId="346C925E" w14:textId="77777777" w:rsidR="0025648A" w:rsidRPr="00E21640" w:rsidRDefault="0025648A" w:rsidP="00E21640">
      <w:pPr>
        <w:pStyle w:val="NoSpacing"/>
        <w:ind w:left="284"/>
        <w:rPr>
          <w:rFonts w:ascii="Arial" w:hAnsi="Arial" w:cs="Arial"/>
        </w:rPr>
      </w:pPr>
    </w:p>
    <w:p w14:paraId="39DC0347" w14:textId="0DD9AC22" w:rsidR="006B7647" w:rsidRPr="00E21640" w:rsidRDefault="005720BA" w:rsidP="00E21640">
      <w:pPr>
        <w:ind w:left="284"/>
        <w:rPr>
          <w:rFonts w:ascii="Arial" w:hAnsi="Arial" w:cs="Arial"/>
          <w:color w:val="000000"/>
        </w:rPr>
      </w:pPr>
      <w:r w:rsidRPr="00E21640">
        <w:rPr>
          <w:rFonts w:ascii="Arial" w:hAnsi="Arial" w:cs="Arial"/>
          <w:color w:val="000000"/>
        </w:rPr>
        <w:t xml:space="preserve">A complication for the Award system including the Pastoral Award, </w:t>
      </w:r>
      <w:r w:rsidR="005736B0" w:rsidRPr="00E21640">
        <w:rPr>
          <w:rFonts w:ascii="Arial" w:hAnsi="Arial" w:cs="Arial"/>
          <w:color w:val="000000"/>
        </w:rPr>
        <w:t>limits pay</w:t>
      </w:r>
      <w:r w:rsidRPr="00E21640">
        <w:rPr>
          <w:rFonts w:ascii="Arial" w:hAnsi="Arial" w:cs="Arial"/>
          <w:color w:val="000000"/>
        </w:rPr>
        <w:t xml:space="preserve"> periods </w:t>
      </w:r>
      <w:r w:rsidR="006B7647" w:rsidRPr="00E21640">
        <w:rPr>
          <w:rFonts w:ascii="Arial" w:hAnsi="Arial" w:cs="Arial"/>
          <w:color w:val="000000"/>
        </w:rPr>
        <w:t xml:space="preserve">to </w:t>
      </w:r>
      <w:r w:rsidR="005736B0" w:rsidRPr="00E21640">
        <w:rPr>
          <w:rFonts w:ascii="Arial" w:hAnsi="Arial" w:cs="Arial"/>
          <w:color w:val="000000"/>
        </w:rPr>
        <w:t>only weekly</w:t>
      </w:r>
      <w:r w:rsidRPr="00E21640">
        <w:rPr>
          <w:rFonts w:ascii="Arial" w:hAnsi="Arial" w:cs="Arial"/>
          <w:color w:val="000000"/>
        </w:rPr>
        <w:t xml:space="preserve"> or </w:t>
      </w:r>
      <w:r w:rsidR="006B7647" w:rsidRPr="00E21640">
        <w:rPr>
          <w:rFonts w:ascii="Arial" w:hAnsi="Arial" w:cs="Arial"/>
          <w:color w:val="000000"/>
        </w:rPr>
        <w:t>fortnightly but prescribe overtime payments to be calculated on hours worked in addition to 152 hours over 4 consecutive weeks.  That may be an issue for testing at a later day.</w:t>
      </w:r>
    </w:p>
    <w:p w14:paraId="64CD9051" w14:textId="071D8749" w:rsidR="003019AA" w:rsidRPr="00E21640" w:rsidRDefault="009746D3" w:rsidP="00E21640">
      <w:pPr>
        <w:ind w:left="284"/>
        <w:rPr>
          <w:rFonts w:ascii="Arial" w:hAnsi="Arial" w:cs="Arial"/>
          <w:color w:val="000000"/>
        </w:rPr>
      </w:pPr>
      <w:r w:rsidRPr="00E21640">
        <w:rPr>
          <w:rFonts w:ascii="Arial" w:hAnsi="Arial" w:cs="Arial"/>
          <w:color w:val="000000"/>
        </w:rPr>
        <w:t xml:space="preserve">The decision addresses "set off" arrangements that require reconciliation each pay period and recognises that underpayments may occur in certain periods, restricting their offset. Consequently, in </w:t>
      </w:r>
      <w:r w:rsidRPr="00E21640">
        <w:rPr>
          <w:rFonts w:ascii="Arial" w:hAnsi="Arial" w:cs="Arial"/>
          <w:color w:val="000000"/>
          <w:u w:val="single"/>
        </w:rPr>
        <w:t>every</w:t>
      </w:r>
      <w:r w:rsidRPr="00E21640">
        <w:rPr>
          <w:rFonts w:ascii="Arial" w:hAnsi="Arial" w:cs="Arial"/>
          <w:color w:val="000000"/>
        </w:rPr>
        <w:t xml:space="preserve"> pay period:</w:t>
      </w:r>
    </w:p>
    <w:p w14:paraId="0A3005CC" w14:textId="77777777" w:rsidR="00B16D72" w:rsidRPr="00E21640" w:rsidRDefault="00B16D72" w:rsidP="00E21640">
      <w:pPr>
        <w:ind w:left="284"/>
        <w:rPr>
          <w:rFonts w:ascii="Arial" w:hAnsi="Arial" w:cs="Arial"/>
          <w:color w:val="000000"/>
        </w:rPr>
      </w:pPr>
      <w:r w:rsidRPr="00E21640">
        <w:rPr>
          <w:rFonts w:ascii="Arial" w:hAnsi="Arial" w:cs="Arial"/>
          <w:color w:val="000000"/>
        </w:rPr>
        <w:t>The Court found the following:</w:t>
      </w:r>
    </w:p>
    <w:p w14:paraId="56735DFB" w14:textId="29966867" w:rsidR="001B7F7E" w:rsidRPr="00E21640" w:rsidRDefault="001B7F7E" w:rsidP="00E21640">
      <w:pPr>
        <w:ind w:left="284"/>
        <w:rPr>
          <w:rFonts w:ascii="Arial" w:hAnsi="Arial" w:cs="Arial"/>
          <w:color w:val="000000"/>
        </w:rPr>
      </w:pPr>
      <w:r w:rsidRPr="00E21640">
        <w:rPr>
          <w:rFonts w:ascii="Arial" w:hAnsi="Arial" w:cs="Arial"/>
          <w:color w:val="000000"/>
        </w:rPr>
        <w:t xml:space="preserve">Flat rate or over award payments cannot be used to offset underpayments in other pay periods. </w:t>
      </w:r>
    </w:p>
    <w:p w14:paraId="22E9378F" w14:textId="77777777" w:rsidR="001B7F7E" w:rsidRPr="00E21640" w:rsidRDefault="001B7F7E" w:rsidP="00E21640">
      <w:pPr>
        <w:ind w:left="284"/>
        <w:rPr>
          <w:rFonts w:ascii="Arial" w:hAnsi="Arial" w:cs="Arial"/>
          <w:color w:val="000000"/>
        </w:rPr>
      </w:pPr>
      <w:r w:rsidRPr="00E21640">
        <w:rPr>
          <w:rFonts w:ascii="Arial" w:hAnsi="Arial" w:cs="Arial"/>
          <w:color w:val="000000"/>
        </w:rPr>
        <w:t>Employees, regardless of salary arrangement, must keep time records for hours worked and overtime. Failure to do so exposes employers to high risk of wage and entitlement claims and breaches of the Fair Work Act 2009.</w:t>
      </w:r>
    </w:p>
    <w:p w14:paraId="15B9DA9C" w14:textId="77777777" w:rsidR="00B16D72" w:rsidRPr="00E21640" w:rsidRDefault="00B16D72" w:rsidP="00E21640">
      <w:pPr>
        <w:pStyle w:val="NoSpacing"/>
        <w:ind w:left="284"/>
        <w:rPr>
          <w:rFonts w:ascii="Arial" w:hAnsi="Arial" w:cs="Arial"/>
        </w:rPr>
      </w:pPr>
      <w:r w:rsidRPr="00E21640">
        <w:rPr>
          <w:rFonts w:ascii="Arial" w:hAnsi="Arial" w:cs="Arial"/>
        </w:rPr>
        <w:t>Whilst this decision is inconsistent with another decision earlier this year, you may wish to keep this decision in mind in case it is not appealed in the next few weeks or is unsuccessfully appealed.</w:t>
      </w:r>
    </w:p>
    <w:p w14:paraId="1329787B" w14:textId="77777777" w:rsidR="00F75C66" w:rsidRPr="00E21640" w:rsidRDefault="00F75C66" w:rsidP="00E21640">
      <w:pPr>
        <w:pStyle w:val="NoSpacing"/>
        <w:ind w:left="426"/>
        <w:rPr>
          <w:rFonts w:ascii="Arial" w:hAnsi="Arial" w:cs="Arial"/>
          <w:b/>
          <w:bCs/>
        </w:rPr>
      </w:pPr>
    </w:p>
    <w:p w14:paraId="20298195" w14:textId="469817B0" w:rsidR="00F75C66" w:rsidRPr="00E21640" w:rsidRDefault="00F75C66" w:rsidP="00F75C66">
      <w:pPr>
        <w:pStyle w:val="NoSpacing"/>
        <w:rPr>
          <w:rFonts w:ascii="Arial" w:hAnsi="Arial" w:cs="Arial"/>
          <w:b/>
          <w:bCs/>
        </w:rPr>
      </w:pPr>
      <w:r w:rsidRPr="00E21640">
        <w:rPr>
          <w:rFonts w:ascii="Arial" w:hAnsi="Arial" w:cs="Arial"/>
          <w:b/>
          <w:bCs/>
        </w:rPr>
        <w:t xml:space="preserve">Finally, it is time to </w:t>
      </w:r>
      <w:r w:rsidR="00E21640">
        <w:rPr>
          <w:rFonts w:ascii="Arial" w:hAnsi="Arial" w:cs="Arial"/>
          <w:b/>
          <w:bCs/>
        </w:rPr>
        <w:t>sign off (not goodbye)</w:t>
      </w:r>
      <w:r w:rsidRPr="00E21640">
        <w:rPr>
          <w:rFonts w:ascii="Arial" w:hAnsi="Arial" w:cs="Arial"/>
          <w:b/>
          <w:bCs/>
        </w:rPr>
        <w:t>.</w:t>
      </w:r>
    </w:p>
    <w:p w14:paraId="4CF93310" w14:textId="77777777" w:rsidR="00F75C66" w:rsidRPr="00E21640" w:rsidRDefault="00F75C66" w:rsidP="00B16D72">
      <w:pPr>
        <w:pStyle w:val="NoSpacing"/>
        <w:rPr>
          <w:rFonts w:ascii="Arial" w:hAnsi="Arial" w:cs="Arial"/>
        </w:rPr>
      </w:pPr>
    </w:p>
    <w:p w14:paraId="5BFCD8E7" w14:textId="2E94F78C" w:rsidR="00F75C66" w:rsidRPr="00E21640" w:rsidRDefault="00F75C66" w:rsidP="00F75C66">
      <w:pPr>
        <w:pStyle w:val="NoSpacing"/>
        <w:rPr>
          <w:rFonts w:ascii="Arial" w:hAnsi="Arial" w:cs="Arial"/>
        </w:rPr>
      </w:pPr>
      <w:r w:rsidRPr="00E21640">
        <w:rPr>
          <w:rFonts w:ascii="Arial" w:hAnsi="Arial" w:cs="Arial"/>
        </w:rPr>
        <w:t xml:space="preserve">I will now be entering the next phase of my life by transitioning into retirement </w:t>
      </w:r>
      <w:r w:rsidR="0027655C">
        <w:rPr>
          <w:rFonts w:ascii="Arial" w:hAnsi="Arial" w:cs="Arial"/>
        </w:rPr>
        <w:t>but</w:t>
      </w:r>
      <w:r w:rsidRPr="00E21640">
        <w:rPr>
          <w:rFonts w:ascii="Arial" w:hAnsi="Arial" w:cs="Arial"/>
        </w:rPr>
        <w:t xml:space="preserve"> not without a touch of </w:t>
      </w:r>
      <w:r w:rsidR="0027655C">
        <w:rPr>
          <w:rFonts w:ascii="Arial" w:hAnsi="Arial" w:cs="Arial"/>
        </w:rPr>
        <w:t>mixed emotions.  I am looking forward to spending time</w:t>
      </w:r>
      <w:r w:rsidRPr="00E21640">
        <w:rPr>
          <w:rFonts w:ascii="Arial" w:hAnsi="Arial" w:cs="Arial"/>
        </w:rPr>
        <w:t xml:space="preserve"> </w:t>
      </w:r>
      <w:r w:rsidR="0027655C">
        <w:rPr>
          <w:rFonts w:ascii="Arial" w:hAnsi="Arial" w:cs="Arial"/>
        </w:rPr>
        <w:t xml:space="preserve">with </w:t>
      </w:r>
      <w:r w:rsidRPr="00E21640">
        <w:rPr>
          <w:rFonts w:ascii="Arial" w:hAnsi="Arial" w:cs="Arial"/>
        </w:rPr>
        <w:t xml:space="preserve">my </w:t>
      </w:r>
      <w:r w:rsidR="001E39C4">
        <w:rPr>
          <w:rFonts w:ascii="Arial" w:hAnsi="Arial" w:cs="Arial"/>
        </w:rPr>
        <w:t xml:space="preserve">family, </w:t>
      </w:r>
      <w:r w:rsidRPr="00E21640">
        <w:rPr>
          <w:rFonts w:ascii="Arial" w:hAnsi="Arial" w:cs="Arial"/>
        </w:rPr>
        <w:t>hobbies</w:t>
      </w:r>
      <w:r w:rsidR="0027655C">
        <w:rPr>
          <w:rFonts w:ascii="Arial" w:hAnsi="Arial" w:cs="Arial"/>
        </w:rPr>
        <w:t>,</w:t>
      </w:r>
      <w:r w:rsidR="001E39C4">
        <w:rPr>
          <w:rFonts w:ascii="Arial" w:hAnsi="Arial" w:cs="Arial"/>
        </w:rPr>
        <w:t xml:space="preserve"> and other interest</w:t>
      </w:r>
      <w:r w:rsidRPr="00E21640">
        <w:rPr>
          <w:rFonts w:ascii="Arial" w:hAnsi="Arial" w:cs="Arial"/>
        </w:rPr>
        <w:t>.  I am pleased that whilst my services will officially cease from 1</w:t>
      </w:r>
      <w:r w:rsidRPr="00E21640">
        <w:rPr>
          <w:rFonts w:ascii="Arial" w:hAnsi="Arial" w:cs="Arial"/>
          <w:vertAlign w:val="superscript"/>
        </w:rPr>
        <w:t>st</w:t>
      </w:r>
      <w:r w:rsidRPr="00E21640">
        <w:rPr>
          <w:rFonts w:ascii="Arial" w:hAnsi="Arial" w:cs="Arial"/>
        </w:rPr>
        <w:t xml:space="preserve"> October 2025, that</w:t>
      </w:r>
      <w:r w:rsidRPr="00E21640">
        <w:rPr>
          <w:rFonts w:ascii="Arial" w:hAnsi="Arial" w:cs="Arial"/>
          <w:b/>
          <w:bCs/>
          <w:color w:val="EE0000"/>
        </w:rPr>
        <w:t xml:space="preserve"> </w:t>
      </w:r>
      <w:r w:rsidR="00562C7B" w:rsidRPr="00562C7B">
        <w:rPr>
          <w:rFonts w:ascii="Arial" w:hAnsi="Arial" w:cs="Arial"/>
        </w:rPr>
        <w:t>LSA</w:t>
      </w:r>
      <w:r w:rsidR="00562C7B" w:rsidRPr="00E21640">
        <w:rPr>
          <w:rFonts w:ascii="Arial" w:hAnsi="Arial" w:cs="Arial"/>
          <w:b/>
          <w:bCs/>
          <w:color w:val="EE0000"/>
        </w:rPr>
        <w:t xml:space="preserve"> </w:t>
      </w:r>
      <w:r w:rsidRPr="00E21640">
        <w:rPr>
          <w:rFonts w:ascii="Arial" w:hAnsi="Arial" w:cs="Arial"/>
        </w:rPr>
        <w:t>has approved</w:t>
      </w:r>
      <w:r w:rsidRPr="00E21640">
        <w:rPr>
          <w:rFonts w:ascii="Arial" w:hAnsi="Arial" w:cs="Arial"/>
          <w:b/>
          <w:bCs/>
        </w:rPr>
        <w:t xml:space="preserve"> </w:t>
      </w:r>
      <w:r w:rsidRPr="00E21640">
        <w:rPr>
          <w:rFonts w:ascii="Arial" w:hAnsi="Arial" w:cs="Arial"/>
        </w:rPr>
        <w:t>this</w:t>
      </w:r>
      <w:r w:rsidRPr="00E21640">
        <w:rPr>
          <w:rFonts w:ascii="Arial" w:hAnsi="Arial" w:cs="Arial"/>
          <w:b/>
          <w:bCs/>
        </w:rPr>
        <w:t xml:space="preserve"> </w:t>
      </w:r>
      <w:r w:rsidRPr="00E21640">
        <w:rPr>
          <w:rFonts w:ascii="Arial" w:hAnsi="Arial" w:cs="Arial"/>
        </w:rPr>
        <w:t>service will continue by another provider.</w:t>
      </w:r>
    </w:p>
    <w:p w14:paraId="11A80565" w14:textId="77777777" w:rsidR="00DB1333" w:rsidRPr="00E21640" w:rsidRDefault="00DB1333" w:rsidP="00DB1333">
      <w:pPr>
        <w:pStyle w:val="NoSpacing"/>
        <w:rPr>
          <w:rFonts w:ascii="Arial" w:hAnsi="Arial" w:cs="Arial"/>
        </w:rPr>
      </w:pPr>
    </w:p>
    <w:p w14:paraId="39C50345" w14:textId="46F1D497" w:rsidR="00DB1333" w:rsidRPr="00E21640" w:rsidRDefault="00654678" w:rsidP="00DB1333">
      <w:pPr>
        <w:pStyle w:val="NoSpacing"/>
        <w:rPr>
          <w:rFonts w:ascii="Arial" w:hAnsi="Arial" w:cs="Arial"/>
        </w:rPr>
      </w:pPr>
      <w:r w:rsidRPr="00E21640">
        <w:rPr>
          <w:rFonts w:ascii="Arial" w:hAnsi="Arial" w:cs="Arial"/>
        </w:rPr>
        <w:t xml:space="preserve">Looking </w:t>
      </w:r>
      <w:r w:rsidR="00E67DF9" w:rsidRPr="00E21640">
        <w:rPr>
          <w:rFonts w:ascii="Arial" w:hAnsi="Arial" w:cs="Arial"/>
        </w:rPr>
        <w:t>back,</w:t>
      </w:r>
      <w:r w:rsidRPr="00E21640">
        <w:rPr>
          <w:rFonts w:ascii="Arial" w:hAnsi="Arial" w:cs="Arial"/>
        </w:rPr>
        <w:t xml:space="preserve"> we </w:t>
      </w:r>
      <w:r w:rsidR="00E67DF9" w:rsidRPr="00E21640">
        <w:rPr>
          <w:rFonts w:ascii="Arial" w:hAnsi="Arial" w:cs="Arial"/>
        </w:rPr>
        <w:t>manoeuvred</w:t>
      </w:r>
      <w:r w:rsidRPr="00E21640">
        <w:rPr>
          <w:rFonts w:ascii="Arial" w:hAnsi="Arial" w:cs="Arial"/>
        </w:rPr>
        <w:t xml:space="preserve"> </w:t>
      </w:r>
      <w:r w:rsidR="00DB1333" w:rsidRPr="00E21640">
        <w:rPr>
          <w:rFonts w:ascii="Arial" w:hAnsi="Arial" w:cs="Arial"/>
        </w:rPr>
        <w:t xml:space="preserve"> through copious challenges, most of which complicated life for farmers and other employers.  The two Pastoral Awards, one federal and one South Australian, were replaced by one “modern” award which has seen considerable change</w:t>
      </w:r>
      <w:r w:rsidR="00295427">
        <w:rPr>
          <w:rFonts w:ascii="Arial" w:hAnsi="Arial" w:cs="Arial"/>
        </w:rPr>
        <w:t>s</w:t>
      </w:r>
      <w:r w:rsidR="00DB1333" w:rsidRPr="00E21640">
        <w:rPr>
          <w:rFonts w:ascii="Arial" w:hAnsi="Arial" w:cs="Arial"/>
        </w:rPr>
        <w:t xml:space="preserve"> in the past 15 years.  The bygone WorkChoices </w:t>
      </w:r>
      <w:r w:rsidR="00515943">
        <w:rPr>
          <w:rFonts w:ascii="Arial" w:hAnsi="Arial" w:cs="Arial"/>
        </w:rPr>
        <w:t xml:space="preserve">and Industrial Relations Act </w:t>
      </w:r>
      <w:r w:rsidR="00DB1333" w:rsidRPr="00E21640">
        <w:rPr>
          <w:rFonts w:ascii="Arial" w:hAnsi="Arial" w:cs="Arial"/>
        </w:rPr>
        <w:t xml:space="preserve">era to the current one </w:t>
      </w:r>
      <w:r w:rsidR="00515943">
        <w:rPr>
          <w:rFonts w:ascii="Arial" w:hAnsi="Arial" w:cs="Arial"/>
        </w:rPr>
        <w:t>of the Fair Work Act 199</w:t>
      </w:r>
      <w:r w:rsidR="00872508">
        <w:rPr>
          <w:rFonts w:ascii="Arial" w:hAnsi="Arial" w:cs="Arial"/>
        </w:rPr>
        <w:t xml:space="preserve">9 </w:t>
      </w:r>
      <w:r w:rsidR="00DB1333" w:rsidRPr="00E21640">
        <w:rPr>
          <w:rFonts w:ascii="Arial" w:hAnsi="Arial" w:cs="Arial"/>
        </w:rPr>
        <w:t xml:space="preserve">which has seen additional changes and costs of production.  The introduction of Domestic Violence Leave including </w:t>
      </w:r>
      <w:r w:rsidR="00B1395D" w:rsidRPr="00E21640">
        <w:rPr>
          <w:rFonts w:ascii="Arial" w:hAnsi="Arial" w:cs="Arial"/>
        </w:rPr>
        <w:t>paid</w:t>
      </w:r>
      <w:r w:rsidR="00B1395D" w:rsidRPr="00E21640">
        <w:rPr>
          <w:rFonts w:ascii="Arial" w:hAnsi="Arial" w:cs="Arial"/>
        </w:rPr>
        <w:t xml:space="preserve"> leave for </w:t>
      </w:r>
      <w:r w:rsidR="00DB1333" w:rsidRPr="00E21640">
        <w:rPr>
          <w:rFonts w:ascii="Arial" w:hAnsi="Arial" w:cs="Arial"/>
        </w:rPr>
        <w:t xml:space="preserve">casual employees, Flexible Working Arrangements, </w:t>
      </w:r>
      <w:r w:rsidR="00295427">
        <w:rPr>
          <w:rFonts w:ascii="Arial" w:hAnsi="Arial" w:cs="Arial"/>
        </w:rPr>
        <w:t xml:space="preserve">increased superannuation contributions, </w:t>
      </w:r>
      <w:r w:rsidR="00DB1333" w:rsidRPr="00E21640">
        <w:rPr>
          <w:rFonts w:ascii="Arial" w:hAnsi="Arial" w:cs="Arial"/>
        </w:rPr>
        <w:t>changes from Collective Agreements to Enterprise Agreements</w:t>
      </w:r>
      <w:r w:rsidR="00B1395D" w:rsidRPr="00E21640">
        <w:rPr>
          <w:rFonts w:ascii="Arial" w:hAnsi="Arial" w:cs="Arial"/>
        </w:rPr>
        <w:t xml:space="preserve"> processes</w:t>
      </w:r>
      <w:r w:rsidR="00DB1333" w:rsidRPr="00E21640">
        <w:rPr>
          <w:rFonts w:ascii="Arial" w:hAnsi="Arial" w:cs="Arial"/>
        </w:rPr>
        <w:t>, replacing the No Disadvantage Test with the Better Off Overall Test, and pathways for casual employment conversions</w:t>
      </w:r>
      <w:r w:rsidR="00295427">
        <w:rPr>
          <w:rFonts w:ascii="Arial" w:hAnsi="Arial" w:cs="Arial"/>
        </w:rPr>
        <w:t xml:space="preserve"> to name of those events</w:t>
      </w:r>
      <w:r w:rsidR="00DB1333" w:rsidRPr="00E21640">
        <w:rPr>
          <w:rFonts w:ascii="Arial" w:hAnsi="Arial" w:cs="Arial"/>
        </w:rPr>
        <w:t>.</w:t>
      </w:r>
    </w:p>
    <w:p w14:paraId="070BC770" w14:textId="77777777" w:rsidR="00DB1333" w:rsidRPr="00E21640" w:rsidRDefault="00DB1333" w:rsidP="00F75C66">
      <w:pPr>
        <w:pStyle w:val="NoSpacing"/>
        <w:rPr>
          <w:rFonts w:ascii="Arial" w:hAnsi="Arial" w:cs="Arial"/>
        </w:rPr>
      </w:pPr>
    </w:p>
    <w:p w14:paraId="0A806F3B" w14:textId="6367798A" w:rsidR="00DB1333" w:rsidRPr="00E21640" w:rsidRDefault="00DB1333" w:rsidP="00F75C66">
      <w:pPr>
        <w:pStyle w:val="NoSpacing"/>
        <w:rPr>
          <w:rFonts w:ascii="Arial" w:hAnsi="Arial" w:cs="Arial"/>
        </w:rPr>
      </w:pPr>
      <w:r w:rsidRPr="00E21640">
        <w:rPr>
          <w:rFonts w:ascii="Arial" w:hAnsi="Arial" w:cs="Arial"/>
        </w:rPr>
        <w:t xml:space="preserve">If that wasn’t enough there was South Australian legislation </w:t>
      </w:r>
      <w:r w:rsidR="00CE6EA9" w:rsidRPr="00E21640">
        <w:rPr>
          <w:rFonts w:ascii="Arial" w:hAnsi="Arial" w:cs="Arial"/>
        </w:rPr>
        <w:t>replaced</w:t>
      </w:r>
      <w:r w:rsidR="00CE6EA9">
        <w:rPr>
          <w:rFonts w:ascii="Arial" w:hAnsi="Arial" w:cs="Arial"/>
        </w:rPr>
        <w:t>,</w:t>
      </w:r>
      <w:r w:rsidRPr="00E21640">
        <w:rPr>
          <w:rFonts w:ascii="Arial" w:hAnsi="Arial" w:cs="Arial"/>
        </w:rPr>
        <w:t xml:space="preserve"> such as the Workers Rehabilitation and Compensation Act</w:t>
      </w:r>
      <w:r w:rsidR="00FA17F3">
        <w:rPr>
          <w:rFonts w:ascii="Arial" w:hAnsi="Arial" w:cs="Arial"/>
        </w:rPr>
        <w:t xml:space="preserve"> 1986</w:t>
      </w:r>
      <w:r w:rsidRPr="00E21640">
        <w:rPr>
          <w:rFonts w:ascii="Arial" w:hAnsi="Arial" w:cs="Arial"/>
        </w:rPr>
        <w:t>, which was then replaced by the Return to Work Act</w:t>
      </w:r>
      <w:r w:rsidR="00B1395D" w:rsidRPr="00E21640">
        <w:rPr>
          <w:rFonts w:ascii="Arial" w:hAnsi="Arial" w:cs="Arial"/>
        </w:rPr>
        <w:t xml:space="preserve"> </w:t>
      </w:r>
      <w:r w:rsidR="00B1395D" w:rsidRPr="00E21640">
        <w:rPr>
          <w:rFonts w:ascii="Arial" w:hAnsi="Arial" w:cs="Arial"/>
        </w:rPr>
        <w:t>2014</w:t>
      </w:r>
      <w:r w:rsidRPr="00E21640">
        <w:rPr>
          <w:rFonts w:ascii="Arial" w:hAnsi="Arial" w:cs="Arial"/>
        </w:rPr>
        <w:t xml:space="preserve">; the Occupational Health and Safety Act </w:t>
      </w:r>
      <w:r w:rsidR="003A2AB0">
        <w:rPr>
          <w:rFonts w:ascii="Arial" w:hAnsi="Arial" w:cs="Arial"/>
        </w:rPr>
        <w:t xml:space="preserve">1986 </w:t>
      </w:r>
      <w:r w:rsidRPr="00E21640">
        <w:rPr>
          <w:rFonts w:ascii="Arial" w:hAnsi="Arial" w:cs="Arial"/>
        </w:rPr>
        <w:t>was replaced by the Work Health and Safety Act</w:t>
      </w:r>
      <w:r w:rsidR="00B1395D" w:rsidRPr="00E21640">
        <w:rPr>
          <w:rFonts w:ascii="Arial" w:hAnsi="Arial" w:cs="Arial"/>
        </w:rPr>
        <w:t xml:space="preserve"> 2012</w:t>
      </w:r>
      <w:r w:rsidRPr="00E21640">
        <w:rPr>
          <w:rFonts w:ascii="Arial" w:hAnsi="Arial" w:cs="Arial"/>
        </w:rPr>
        <w:t>; and amendments to the Long Service Leave Act 1987.</w:t>
      </w:r>
    </w:p>
    <w:p w14:paraId="554FC0FD" w14:textId="77777777" w:rsidR="00A758ED" w:rsidRPr="00E21640" w:rsidRDefault="00A758ED" w:rsidP="00A758ED">
      <w:pPr>
        <w:pStyle w:val="NoSpacing"/>
        <w:ind w:left="284"/>
        <w:rPr>
          <w:rFonts w:ascii="Arial" w:hAnsi="Arial" w:cs="Arial"/>
        </w:rPr>
      </w:pPr>
    </w:p>
    <w:p w14:paraId="61FE53D4" w14:textId="61E091BC" w:rsidR="00A758ED" w:rsidRPr="00E21640" w:rsidRDefault="00A758ED" w:rsidP="007E49D8">
      <w:pPr>
        <w:pStyle w:val="NoSpacing"/>
        <w:rPr>
          <w:rFonts w:ascii="Arial" w:hAnsi="Arial" w:cs="Arial"/>
        </w:rPr>
      </w:pPr>
      <w:r w:rsidRPr="00E21640">
        <w:rPr>
          <w:rFonts w:ascii="Arial" w:hAnsi="Arial" w:cs="Arial"/>
        </w:rPr>
        <w:t>Most importantly we have managed to rarely visit the Fair Work Commission and the SA Employment Tribunal</w:t>
      </w:r>
      <w:r w:rsidR="005F558E">
        <w:rPr>
          <w:rFonts w:ascii="Arial" w:hAnsi="Arial" w:cs="Arial"/>
        </w:rPr>
        <w:t>,</w:t>
      </w:r>
      <w:r w:rsidRPr="00E21640">
        <w:rPr>
          <w:rFonts w:ascii="Arial" w:hAnsi="Arial" w:cs="Arial"/>
        </w:rPr>
        <w:t xml:space="preserve"> </w:t>
      </w:r>
      <w:r w:rsidR="007E49D8">
        <w:rPr>
          <w:rFonts w:ascii="Arial" w:hAnsi="Arial" w:cs="Arial"/>
        </w:rPr>
        <w:t>with</w:t>
      </w:r>
      <w:r w:rsidRPr="00E21640">
        <w:rPr>
          <w:rFonts w:ascii="Arial" w:hAnsi="Arial" w:cs="Arial"/>
        </w:rPr>
        <w:t xml:space="preserve"> almost negligible contact with the Fair Work Ombudsman.</w:t>
      </w:r>
    </w:p>
    <w:p w14:paraId="2ED58E0E" w14:textId="77777777" w:rsidR="00DB1333" w:rsidRPr="00E21640" w:rsidRDefault="00DB1333" w:rsidP="007E49D8">
      <w:pPr>
        <w:pStyle w:val="NoSpacing"/>
        <w:rPr>
          <w:rFonts w:ascii="Arial" w:hAnsi="Arial" w:cs="Arial"/>
        </w:rPr>
      </w:pPr>
    </w:p>
    <w:p w14:paraId="78B1C686" w14:textId="1375B3B8" w:rsidR="007E49D8" w:rsidRDefault="00DB1333" w:rsidP="007E49D8">
      <w:pPr>
        <w:pStyle w:val="NoSpacing"/>
        <w:rPr>
          <w:rFonts w:ascii="Arial" w:hAnsi="Arial" w:cs="Arial"/>
        </w:rPr>
      </w:pPr>
      <w:r w:rsidRPr="00E21640">
        <w:rPr>
          <w:rFonts w:ascii="Arial" w:hAnsi="Arial" w:cs="Arial"/>
        </w:rPr>
        <w:t xml:space="preserve">It is </w:t>
      </w:r>
      <w:r w:rsidR="00B1395D" w:rsidRPr="00E21640">
        <w:rPr>
          <w:rFonts w:ascii="Arial" w:hAnsi="Arial" w:cs="Arial"/>
        </w:rPr>
        <w:t>impossible</w:t>
      </w:r>
      <w:r w:rsidRPr="00E21640">
        <w:rPr>
          <w:rFonts w:ascii="Arial" w:hAnsi="Arial" w:cs="Arial"/>
        </w:rPr>
        <w:t xml:space="preserve"> for me to thank each one of you </w:t>
      </w:r>
      <w:r w:rsidR="005F558E">
        <w:rPr>
          <w:rFonts w:ascii="Arial" w:hAnsi="Arial" w:cs="Arial"/>
        </w:rPr>
        <w:t xml:space="preserve">personally especially those </w:t>
      </w:r>
      <w:r w:rsidRPr="00E21640">
        <w:rPr>
          <w:rFonts w:ascii="Arial" w:hAnsi="Arial" w:cs="Arial"/>
        </w:rPr>
        <w:t xml:space="preserve">who I </w:t>
      </w:r>
      <w:r w:rsidR="007E49D8">
        <w:rPr>
          <w:rFonts w:ascii="Arial" w:hAnsi="Arial" w:cs="Arial"/>
        </w:rPr>
        <w:t>had contact with</w:t>
      </w:r>
      <w:r w:rsidRPr="00E21640">
        <w:rPr>
          <w:rFonts w:ascii="Arial" w:hAnsi="Arial" w:cs="Arial"/>
        </w:rPr>
        <w:t xml:space="preserve"> during the past 25 years or </w:t>
      </w:r>
      <w:r w:rsidR="007E49D8" w:rsidRPr="00E21640">
        <w:rPr>
          <w:rFonts w:ascii="Arial" w:hAnsi="Arial" w:cs="Arial"/>
        </w:rPr>
        <w:t>so</w:t>
      </w:r>
      <w:r w:rsidR="007E49D8">
        <w:rPr>
          <w:rFonts w:ascii="Arial" w:hAnsi="Arial" w:cs="Arial"/>
        </w:rPr>
        <w:t xml:space="preserve"> but</w:t>
      </w:r>
      <w:r w:rsidR="00B1395D" w:rsidRPr="00E21640">
        <w:rPr>
          <w:rFonts w:ascii="Arial" w:hAnsi="Arial" w:cs="Arial"/>
        </w:rPr>
        <w:t xml:space="preserve"> wish to take this opportunity to</w:t>
      </w:r>
      <w:r w:rsidRPr="00E21640">
        <w:rPr>
          <w:rFonts w:ascii="Arial" w:hAnsi="Arial" w:cs="Arial"/>
        </w:rPr>
        <w:t xml:space="preserve"> thank you </w:t>
      </w:r>
      <w:r w:rsidR="00B1395D" w:rsidRPr="00E21640">
        <w:rPr>
          <w:rFonts w:ascii="Arial" w:hAnsi="Arial" w:cs="Arial"/>
        </w:rPr>
        <w:t xml:space="preserve">all </w:t>
      </w:r>
      <w:r w:rsidR="00B1395D" w:rsidRPr="00562C7B">
        <w:rPr>
          <w:rFonts w:ascii="Arial" w:hAnsi="Arial" w:cs="Arial"/>
        </w:rPr>
        <w:t xml:space="preserve">and LSA </w:t>
      </w:r>
      <w:r w:rsidRPr="00562C7B">
        <w:rPr>
          <w:rFonts w:ascii="Arial" w:hAnsi="Arial" w:cs="Arial"/>
        </w:rPr>
        <w:t xml:space="preserve">for </w:t>
      </w:r>
      <w:r w:rsidR="007E49D8">
        <w:rPr>
          <w:rFonts w:ascii="Arial" w:hAnsi="Arial" w:cs="Arial"/>
        </w:rPr>
        <w:t>the</w:t>
      </w:r>
      <w:r w:rsidRPr="00E21640">
        <w:rPr>
          <w:rFonts w:ascii="Arial" w:hAnsi="Arial" w:cs="Arial"/>
        </w:rPr>
        <w:t xml:space="preserve"> support and patronage.  </w:t>
      </w:r>
    </w:p>
    <w:p w14:paraId="19058468" w14:textId="77777777" w:rsidR="007E49D8" w:rsidRDefault="007E49D8" w:rsidP="007E49D8">
      <w:pPr>
        <w:pStyle w:val="NoSpacing"/>
        <w:rPr>
          <w:rFonts w:ascii="Arial" w:hAnsi="Arial" w:cs="Arial"/>
        </w:rPr>
      </w:pPr>
    </w:p>
    <w:p w14:paraId="5EB353D7" w14:textId="520BB885" w:rsidR="007E49D8" w:rsidRDefault="007E49D8" w:rsidP="007E49D8">
      <w:pPr>
        <w:pStyle w:val="NoSpacing"/>
        <w:rPr>
          <w:rFonts w:ascii="Arial" w:hAnsi="Arial" w:cs="Arial"/>
        </w:rPr>
      </w:pPr>
      <w:r>
        <w:rPr>
          <w:rFonts w:ascii="Arial" w:hAnsi="Arial" w:cs="Arial"/>
        </w:rPr>
        <w:t>I wish you and your families</w:t>
      </w:r>
      <w:r w:rsidR="00562C7B">
        <w:rPr>
          <w:rFonts w:ascii="Arial" w:hAnsi="Arial" w:cs="Arial"/>
        </w:rPr>
        <w:t xml:space="preserve"> all the best wishes.</w:t>
      </w:r>
      <w:r>
        <w:rPr>
          <w:rFonts w:ascii="Arial" w:hAnsi="Arial" w:cs="Arial"/>
        </w:rPr>
        <w:t xml:space="preserve"> </w:t>
      </w:r>
    </w:p>
    <w:p w14:paraId="1B01B475" w14:textId="77777777" w:rsidR="007E49D8" w:rsidRDefault="007E49D8" w:rsidP="007E49D8">
      <w:pPr>
        <w:pStyle w:val="NoSpacing"/>
        <w:rPr>
          <w:rFonts w:ascii="Arial" w:hAnsi="Arial" w:cs="Arial"/>
        </w:rPr>
      </w:pPr>
    </w:p>
    <w:p w14:paraId="4428536A" w14:textId="5719FCBD" w:rsidR="00DB1333" w:rsidRPr="00E21640" w:rsidRDefault="00DB1333" w:rsidP="007E49D8">
      <w:pPr>
        <w:pStyle w:val="NoSpacing"/>
        <w:rPr>
          <w:rFonts w:ascii="Arial" w:hAnsi="Arial" w:cs="Arial"/>
        </w:rPr>
      </w:pPr>
      <w:r w:rsidRPr="00E21640">
        <w:rPr>
          <w:rFonts w:ascii="Arial" w:hAnsi="Arial" w:cs="Arial"/>
        </w:rPr>
        <w:t xml:space="preserve">I </w:t>
      </w:r>
      <w:r w:rsidR="00B1395D" w:rsidRPr="00E21640">
        <w:rPr>
          <w:rFonts w:ascii="Arial" w:hAnsi="Arial" w:cs="Arial"/>
        </w:rPr>
        <w:t>will have more spare time</w:t>
      </w:r>
      <w:r w:rsidR="005F558E">
        <w:rPr>
          <w:rFonts w:ascii="Arial" w:hAnsi="Arial" w:cs="Arial"/>
        </w:rPr>
        <w:t>,</w:t>
      </w:r>
      <w:r w:rsidR="00B1395D" w:rsidRPr="00E21640">
        <w:rPr>
          <w:rFonts w:ascii="Arial" w:hAnsi="Arial" w:cs="Arial"/>
        </w:rPr>
        <w:t xml:space="preserve"> so if you are in </w:t>
      </w:r>
      <w:r w:rsidR="00A758ED" w:rsidRPr="00E21640">
        <w:rPr>
          <w:rFonts w:ascii="Arial" w:hAnsi="Arial" w:cs="Arial"/>
        </w:rPr>
        <w:t>Adelaide,</w:t>
      </w:r>
      <w:r w:rsidR="00B1395D" w:rsidRPr="00E21640">
        <w:rPr>
          <w:rFonts w:ascii="Arial" w:hAnsi="Arial" w:cs="Arial"/>
        </w:rPr>
        <w:t xml:space="preserve"> please do not hesitate to call me </w:t>
      </w:r>
      <w:r w:rsidR="005F558E">
        <w:rPr>
          <w:rFonts w:ascii="Arial" w:hAnsi="Arial" w:cs="Arial"/>
        </w:rPr>
        <w:t xml:space="preserve">(0417 855 700) </w:t>
      </w:r>
      <w:r w:rsidR="00B1395D" w:rsidRPr="00E21640">
        <w:rPr>
          <w:rFonts w:ascii="Arial" w:hAnsi="Arial" w:cs="Arial"/>
        </w:rPr>
        <w:t xml:space="preserve">and </w:t>
      </w:r>
      <w:r w:rsidR="00A758ED" w:rsidRPr="00E21640">
        <w:rPr>
          <w:rFonts w:ascii="Arial" w:hAnsi="Arial" w:cs="Arial"/>
        </w:rPr>
        <w:t>to share a yarn and a drink (or 2).</w:t>
      </w:r>
      <w:r w:rsidRPr="00E21640">
        <w:rPr>
          <w:rFonts w:ascii="Arial" w:hAnsi="Arial" w:cs="Arial"/>
        </w:rPr>
        <w:t xml:space="preserve"> </w:t>
      </w:r>
    </w:p>
    <w:p w14:paraId="4D99C504" w14:textId="77777777" w:rsidR="00DB1333" w:rsidRPr="00E21640" w:rsidRDefault="00DB1333" w:rsidP="007E49D8">
      <w:pPr>
        <w:pStyle w:val="NoSpacing"/>
        <w:rPr>
          <w:rFonts w:ascii="Arial" w:hAnsi="Arial" w:cs="Arial"/>
        </w:rPr>
      </w:pPr>
    </w:p>
    <w:p w14:paraId="374ED2E0" w14:textId="334ADBE3" w:rsidR="00DB1333" w:rsidRPr="00E21640" w:rsidRDefault="00DB1333" w:rsidP="00DB1333">
      <w:pPr>
        <w:pStyle w:val="NoSpacing"/>
        <w:rPr>
          <w:rFonts w:ascii="Arial" w:hAnsi="Arial" w:cs="Arial"/>
        </w:rPr>
      </w:pPr>
      <w:r w:rsidRPr="00E21640">
        <w:rPr>
          <w:rFonts w:ascii="Arial" w:hAnsi="Arial" w:cs="Arial"/>
          <w:b/>
          <w:bCs/>
        </w:rPr>
        <w:t xml:space="preserve">Recent Member Updates </w:t>
      </w:r>
      <w:r w:rsidR="005F558E">
        <w:rPr>
          <w:rFonts w:ascii="Arial" w:hAnsi="Arial" w:cs="Arial"/>
          <w:b/>
          <w:bCs/>
        </w:rPr>
        <w:t>will remain o</w:t>
      </w:r>
      <w:r w:rsidRPr="00E21640">
        <w:rPr>
          <w:rFonts w:ascii="Arial" w:hAnsi="Arial" w:cs="Arial"/>
          <w:b/>
          <w:bCs/>
        </w:rPr>
        <w:t>n the MERS website</w:t>
      </w:r>
      <w:r w:rsidRPr="00E21640">
        <w:rPr>
          <w:rFonts w:ascii="Arial" w:hAnsi="Arial" w:cs="Arial"/>
        </w:rPr>
        <w:t xml:space="preserve"> </w:t>
      </w:r>
      <w:hyperlink r:id="rId10" w:history="1">
        <w:r w:rsidRPr="00E21640">
          <w:rPr>
            <w:rStyle w:val="Hyperlink"/>
            <w:rFonts w:ascii="Arial" w:hAnsi="Arial" w:cs="Arial"/>
          </w:rPr>
          <w:t>www.mers.com.au</w:t>
        </w:r>
      </w:hyperlink>
      <w:r w:rsidRPr="00E21640">
        <w:rPr>
          <w:rFonts w:ascii="Arial" w:hAnsi="Arial" w:cs="Arial"/>
        </w:rPr>
        <w:t xml:space="preserve"> </w:t>
      </w:r>
    </w:p>
    <w:p w14:paraId="65FCB2D0" w14:textId="77777777" w:rsidR="00DB1333" w:rsidRPr="00E21640" w:rsidRDefault="00DB1333" w:rsidP="00DB1333">
      <w:pPr>
        <w:pStyle w:val="NoSpacing"/>
        <w:rPr>
          <w:rFonts w:ascii="Arial" w:hAnsi="Arial" w:cs="Arial"/>
        </w:rPr>
      </w:pPr>
    </w:p>
    <w:p w14:paraId="50C5A913" w14:textId="6C35D197" w:rsidR="00DB1333" w:rsidRPr="00E21640" w:rsidRDefault="00DB1333" w:rsidP="00DB1333">
      <w:pPr>
        <w:pStyle w:val="NoSpacing"/>
        <w:rPr>
          <w:rFonts w:ascii="Arial" w:hAnsi="Arial" w:cs="Arial"/>
        </w:rPr>
      </w:pPr>
    </w:p>
    <w:p w14:paraId="08FDC627" w14:textId="77777777" w:rsidR="00DB1333" w:rsidRPr="00E21640" w:rsidRDefault="00DB1333" w:rsidP="00F75C66">
      <w:pPr>
        <w:pStyle w:val="NoSpacing"/>
        <w:rPr>
          <w:rFonts w:ascii="Arial" w:hAnsi="Arial" w:cs="Arial"/>
        </w:rPr>
      </w:pPr>
    </w:p>
    <w:p w14:paraId="5687F9E3" w14:textId="77777777" w:rsidR="00DB1333" w:rsidRPr="00E21640" w:rsidRDefault="00DB1333" w:rsidP="00F75C66">
      <w:pPr>
        <w:pStyle w:val="NoSpacing"/>
        <w:rPr>
          <w:rFonts w:ascii="Arial" w:hAnsi="Arial" w:cs="Arial"/>
        </w:rPr>
      </w:pPr>
    </w:p>
    <w:p w14:paraId="0CFACE5F" w14:textId="77777777" w:rsidR="00DB1333" w:rsidRPr="00E21640" w:rsidRDefault="00DB1333" w:rsidP="00F75C66">
      <w:pPr>
        <w:pStyle w:val="NoSpacing"/>
        <w:rPr>
          <w:rFonts w:ascii="Arial" w:hAnsi="Arial" w:cs="Arial"/>
        </w:rPr>
      </w:pPr>
    </w:p>
    <w:p w14:paraId="7FA855E4" w14:textId="77777777" w:rsidR="00DB1333" w:rsidRPr="00E21640" w:rsidRDefault="00DB1333" w:rsidP="00F75C66">
      <w:pPr>
        <w:pStyle w:val="NoSpacing"/>
        <w:rPr>
          <w:rFonts w:ascii="Arial" w:hAnsi="Arial" w:cs="Arial"/>
        </w:rPr>
      </w:pPr>
    </w:p>
    <w:p w14:paraId="66E63304" w14:textId="77777777" w:rsidR="00DB1333" w:rsidRPr="00E21640" w:rsidRDefault="00DB1333" w:rsidP="00F75C66">
      <w:pPr>
        <w:pStyle w:val="NoSpacing"/>
        <w:rPr>
          <w:rFonts w:ascii="Arial" w:hAnsi="Arial" w:cs="Arial"/>
        </w:rPr>
      </w:pPr>
    </w:p>
    <w:p w14:paraId="36D67C57" w14:textId="77777777" w:rsidR="00DB1333" w:rsidRPr="00E21640" w:rsidRDefault="00DB1333" w:rsidP="00F75C66">
      <w:pPr>
        <w:pStyle w:val="NoSpacing"/>
        <w:framePr w:wrap="around" w:vAnchor="text" w:hAnchor="text"/>
        <w:rPr>
          <w:rFonts w:ascii="Arial" w:hAnsi="Arial" w:cs="Arial"/>
        </w:rPr>
      </w:pPr>
    </w:p>
    <w:p w14:paraId="2D9EA54F" w14:textId="77777777" w:rsidR="00F75C66" w:rsidRPr="00E21640" w:rsidRDefault="00F75C66" w:rsidP="00F75C66">
      <w:pPr>
        <w:pStyle w:val="NoSpacing"/>
        <w:framePr w:wrap="around" w:vAnchor="text" w:hAnchor="text"/>
        <w:rPr>
          <w:rFonts w:ascii="Arial" w:hAnsi="Arial" w:cs="Arial"/>
        </w:rPr>
      </w:pPr>
    </w:p>
    <w:p w14:paraId="28379EEA" w14:textId="5D67B92A" w:rsidR="00F75C66" w:rsidRPr="00E21640" w:rsidRDefault="00F75C66" w:rsidP="00F75C66">
      <w:pPr>
        <w:pStyle w:val="NoSpacing"/>
        <w:rPr>
          <w:rFonts w:ascii="Arial" w:hAnsi="Arial" w:cs="Arial"/>
        </w:rPr>
      </w:pPr>
    </w:p>
    <w:p w14:paraId="1A2D0E57" w14:textId="77777777" w:rsidR="00F75C66" w:rsidRPr="00E21640" w:rsidRDefault="00F75C66" w:rsidP="00B16D72">
      <w:pPr>
        <w:pStyle w:val="NoSpacing"/>
        <w:rPr>
          <w:rFonts w:ascii="Arial" w:hAnsi="Arial" w:cs="Arial"/>
        </w:rPr>
      </w:pPr>
    </w:p>
    <w:tbl>
      <w:tblPr>
        <w:tblpPr w:vertAnchor="text"/>
        <w:tblW w:w="5000" w:type="pct"/>
        <w:tblCellMar>
          <w:left w:w="0" w:type="dxa"/>
          <w:right w:w="0" w:type="dxa"/>
        </w:tblCellMar>
        <w:tblLook w:val="04A0" w:firstRow="1" w:lastRow="0" w:firstColumn="1" w:lastColumn="0" w:noHBand="0" w:noVBand="1"/>
      </w:tblPr>
      <w:tblGrid>
        <w:gridCol w:w="9026"/>
      </w:tblGrid>
      <w:tr w:rsidR="00A414BE" w:rsidRPr="00E21640" w14:paraId="7E8619A4" w14:textId="77777777">
        <w:tc>
          <w:tcPr>
            <w:tcW w:w="0" w:type="auto"/>
            <w:tcMar>
              <w:top w:w="0" w:type="dxa"/>
              <w:left w:w="270" w:type="dxa"/>
              <w:bottom w:w="135" w:type="dxa"/>
              <w:right w:w="270" w:type="dxa"/>
            </w:tcMar>
            <w:hideMark/>
          </w:tcPr>
          <w:p w14:paraId="6435A647" w14:textId="77777777" w:rsidR="00417FDC" w:rsidRPr="00E21640" w:rsidRDefault="00417FDC" w:rsidP="00A414BE">
            <w:pPr>
              <w:pStyle w:val="NoSpacing"/>
              <w:ind w:left="426"/>
              <w:rPr>
                <w:rFonts w:ascii="Arial" w:hAnsi="Arial" w:cs="Arial"/>
                <w:i/>
                <w:iCs/>
              </w:rPr>
            </w:pPr>
          </w:p>
          <w:p w14:paraId="0BE14E09" w14:textId="77777777" w:rsidR="00223D53" w:rsidRPr="00E21640" w:rsidRDefault="00223D53" w:rsidP="00223D53">
            <w:pPr>
              <w:pStyle w:val="NoSpacing"/>
              <w:rPr>
                <w:rFonts w:ascii="Arial" w:hAnsi="Arial" w:cs="Arial"/>
                <w:b/>
                <w:bCs/>
              </w:rPr>
            </w:pPr>
          </w:p>
          <w:p w14:paraId="1E531E4E" w14:textId="77777777" w:rsidR="00727F66" w:rsidRPr="00E21640" w:rsidRDefault="00727F66" w:rsidP="00223D53">
            <w:pPr>
              <w:pStyle w:val="NoSpacing"/>
              <w:rPr>
                <w:rFonts w:ascii="Arial" w:hAnsi="Arial" w:cs="Arial"/>
                <w:b/>
                <w:bCs/>
              </w:rPr>
            </w:pPr>
          </w:p>
          <w:p w14:paraId="2D89120C" w14:textId="290B0322" w:rsidR="00616384" w:rsidRPr="00E21640" w:rsidRDefault="00616384" w:rsidP="00223D53">
            <w:pPr>
              <w:pStyle w:val="NoSpacing"/>
              <w:rPr>
                <w:rFonts w:ascii="Arial" w:hAnsi="Arial" w:cs="Arial"/>
              </w:rPr>
            </w:pPr>
          </w:p>
        </w:tc>
      </w:tr>
      <w:tr w:rsidR="0025648A" w:rsidRPr="00E21640" w14:paraId="27832AC0" w14:textId="77777777">
        <w:tc>
          <w:tcPr>
            <w:tcW w:w="0" w:type="auto"/>
            <w:tcMar>
              <w:top w:w="0" w:type="dxa"/>
              <w:left w:w="270" w:type="dxa"/>
              <w:bottom w:w="135" w:type="dxa"/>
              <w:right w:w="270" w:type="dxa"/>
            </w:tcMar>
          </w:tcPr>
          <w:p w14:paraId="1F8E0C86" w14:textId="77777777" w:rsidR="0025648A" w:rsidRPr="00E21640" w:rsidRDefault="0025648A" w:rsidP="00DB1333">
            <w:pPr>
              <w:pStyle w:val="NoSpacing"/>
              <w:rPr>
                <w:rFonts w:ascii="Arial" w:hAnsi="Arial" w:cs="Arial"/>
              </w:rPr>
            </w:pPr>
          </w:p>
        </w:tc>
      </w:tr>
    </w:tbl>
    <w:p w14:paraId="2B678E12" w14:textId="77777777" w:rsidR="000E463D" w:rsidRPr="00E21640" w:rsidRDefault="000E463D" w:rsidP="000E463D">
      <w:pPr>
        <w:pStyle w:val="NoSpacing"/>
        <w:ind w:left="284"/>
        <w:rPr>
          <w:rFonts w:ascii="Arial" w:hAnsi="Arial" w:cs="Arial"/>
        </w:rPr>
      </w:pPr>
    </w:p>
    <w:p w14:paraId="5789DEA8" w14:textId="77777777" w:rsidR="0025648A" w:rsidRPr="00E21640" w:rsidRDefault="0025648A" w:rsidP="000E463D">
      <w:pPr>
        <w:pStyle w:val="NoSpacing"/>
        <w:ind w:left="284"/>
        <w:rPr>
          <w:rFonts w:ascii="Arial" w:hAnsi="Arial" w:cs="Arial"/>
        </w:rPr>
      </w:pPr>
    </w:p>
    <w:p w14:paraId="463DD3B2" w14:textId="77777777" w:rsidR="0025648A" w:rsidRPr="00E21640" w:rsidRDefault="0025648A" w:rsidP="000E463D">
      <w:pPr>
        <w:pStyle w:val="NoSpacing"/>
        <w:ind w:left="284"/>
        <w:rPr>
          <w:rFonts w:ascii="Arial" w:hAnsi="Arial" w:cs="Arial"/>
        </w:rPr>
      </w:pPr>
    </w:p>
    <w:p w14:paraId="7CBB20D3" w14:textId="77777777" w:rsidR="004E2093" w:rsidRPr="00E21640" w:rsidRDefault="004E2093" w:rsidP="000E463D">
      <w:pPr>
        <w:pStyle w:val="NoSpacing"/>
        <w:ind w:left="284"/>
        <w:rPr>
          <w:rFonts w:ascii="Arial" w:hAnsi="Arial" w:cs="Arial"/>
        </w:rPr>
      </w:pPr>
    </w:p>
    <w:p w14:paraId="4423BA46" w14:textId="50663990" w:rsidR="00A414BE" w:rsidRPr="00E21640" w:rsidRDefault="004873A3" w:rsidP="000E463D">
      <w:pPr>
        <w:pStyle w:val="NoSpacing"/>
        <w:ind w:left="284"/>
        <w:rPr>
          <w:rFonts w:ascii="Arial" w:hAnsi="Arial" w:cs="Arial"/>
        </w:rPr>
      </w:pPr>
      <w:r w:rsidRPr="00E21640">
        <w:rPr>
          <w:rFonts w:ascii="Arial" w:hAnsi="Arial" w:cs="Arial"/>
        </w:rPr>
        <w:t xml:space="preserve"> </w:t>
      </w:r>
    </w:p>
    <w:p w14:paraId="470852C9" w14:textId="77777777" w:rsidR="00513E4B" w:rsidRPr="00E21640" w:rsidRDefault="00513E4B" w:rsidP="000E463D">
      <w:pPr>
        <w:pStyle w:val="NoSpacing"/>
        <w:rPr>
          <w:rFonts w:ascii="Arial" w:hAnsi="Arial" w:cs="Arial"/>
        </w:rPr>
      </w:pPr>
    </w:p>
    <w:sectPr w:rsidR="00513E4B" w:rsidRPr="00E21640" w:rsidSect="00DC6810">
      <w:headerReference w:type="default" r:id="rId11"/>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A6D1" w14:textId="77777777" w:rsidR="002C1194" w:rsidRDefault="002C1194" w:rsidP="00E838F0">
      <w:pPr>
        <w:spacing w:after="0" w:line="240" w:lineRule="auto"/>
      </w:pPr>
      <w:r>
        <w:separator/>
      </w:r>
    </w:p>
  </w:endnote>
  <w:endnote w:type="continuationSeparator" w:id="0">
    <w:p w14:paraId="3D638D81" w14:textId="77777777" w:rsidR="002C1194" w:rsidRDefault="002C1194" w:rsidP="00E8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2CBA" w14:textId="77777777" w:rsidR="002C1194" w:rsidRDefault="002C1194" w:rsidP="00E838F0">
      <w:pPr>
        <w:spacing w:after="0" w:line="240" w:lineRule="auto"/>
      </w:pPr>
      <w:r>
        <w:separator/>
      </w:r>
    </w:p>
  </w:footnote>
  <w:footnote w:type="continuationSeparator" w:id="0">
    <w:p w14:paraId="1DE67B40" w14:textId="77777777" w:rsidR="002C1194" w:rsidRDefault="002C1194" w:rsidP="00E8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DA8C" w14:textId="694B4DD0" w:rsidR="00E838F0" w:rsidRDefault="007A3AF8">
    <w:pPr>
      <w:pStyle w:val="Header"/>
    </w:pPr>
    <w:r>
      <w:rPr>
        <w:noProof/>
      </w:rPr>
      <w:drawing>
        <wp:inline distT="0" distB="0" distL="0" distR="0" wp14:anchorId="1A1853D0" wp14:editId="02D33A18">
          <wp:extent cx="5730875" cy="981710"/>
          <wp:effectExtent l="0" t="0" r="0" b="8890"/>
          <wp:docPr id="1854853583"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53583" name="Picture 1"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4661"/>
    <w:multiLevelType w:val="multilevel"/>
    <w:tmpl w:val="07FA592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C87759"/>
    <w:multiLevelType w:val="hybridMultilevel"/>
    <w:tmpl w:val="C72C734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966543736">
    <w:abstractNumId w:val="0"/>
  </w:num>
  <w:num w:numId="2" w16cid:durableId="18880292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D3"/>
    <w:rsid w:val="00005E54"/>
    <w:rsid w:val="000201D5"/>
    <w:rsid w:val="000233F9"/>
    <w:rsid w:val="0003617D"/>
    <w:rsid w:val="000365DE"/>
    <w:rsid w:val="000430EC"/>
    <w:rsid w:val="00045B6A"/>
    <w:rsid w:val="00071A1F"/>
    <w:rsid w:val="00080E6E"/>
    <w:rsid w:val="000A078E"/>
    <w:rsid w:val="000A31BB"/>
    <w:rsid w:val="000B3821"/>
    <w:rsid w:val="000C1D00"/>
    <w:rsid w:val="000D4DE0"/>
    <w:rsid w:val="000E3FA6"/>
    <w:rsid w:val="000E463D"/>
    <w:rsid w:val="000F4E45"/>
    <w:rsid w:val="000F5C41"/>
    <w:rsid w:val="0010753B"/>
    <w:rsid w:val="00113DA0"/>
    <w:rsid w:val="001173E0"/>
    <w:rsid w:val="00117ACD"/>
    <w:rsid w:val="00120FC5"/>
    <w:rsid w:val="001315EA"/>
    <w:rsid w:val="00152281"/>
    <w:rsid w:val="00153A9E"/>
    <w:rsid w:val="001657AD"/>
    <w:rsid w:val="00180197"/>
    <w:rsid w:val="001818C9"/>
    <w:rsid w:val="001865F2"/>
    <w:rsid w:val="001A49F7"/>
    <w:rsid w:val="001B2AC7"/>
    <w:rsid w:val="001B7F7E"/>
    <w:rsid w:val="001C03EE"/>
    <w:rsid w:val="001C6FD1"/>
    <w:rsid w:val="001D0D6E"/>
    <w:rsid w:val="001D29F7"/>
    <w:rsid w:val="001E39C4"/>
    <w:rsid w:val="001E4DD3"/>
    <w:rsid w:val="001E5D56"/>
    <w:rsid w:val="001E5F32"/>
    <w:rsid w:val="001E6430"/>
    <w:rsid w:val="001E6A3A"/>
    <w:rsid w:val="001F7B34"/>
    <w:rsid w:val="00204051"/>
    <w:rsid w:val="00205E95"/>
    <w:rsid w:val="00221649"/>
    <w:rsid w:val="00223D53"/>
    <w:rsid w:val="00227CFB"/>
    <w:rsid w:val="0023651F"/>
    <w:rsid w:val="00237716"/>
    <w:rsid w:val="0024460E"/>
    <w:rsid w:val="0025648A"/>
    <w:rsid w:val="002637E0"/>
    <w:rsid w:val="0027655C"/>
    <w:rsid w:val="00295427"/>
    <w:rsid w:val="00296116"/>
    <w:rsid w:val="002A616A"/>
    <w:rsid w:val="002A74BD"/>
    <w:rsid w:val="002B5B83"/>
    <w:rsid w:val="002C1194"/>
    <w:rsid w:val="002D259D"/>
    <w:rsid w:val="002F4EC5"/>
    <w:rsid w:val="002F53CA"/>
    <w:rsid w:val="002F578A"/>
    <w:rsid w:val="003019AA"/>
    <w:rsid w:val="00301DD8"/>
    <w:rsid w:val="00303B4C"/>
    <w:rsid w:val="003113D6"/>
    <w:rsid w:val="003212A7"/>
    <w:rsid w:val="003451B6"/>
    <w:rsid w:val="0035041C"/>
    <w:rsid w:val="0036101E"/>
    <w:rsid w:val="00363DE1"/>
    <w:rsid w:val="0036566A"/>
    <w:rsid w:val="003732EF"/>
    <w:rsid w:val="0038151E"/>
    <w:rsid w:val="00391980"/>
    <w:rsid w:val="003A11B6"/>
    <w:rsid w:val="003A1667"/>
    <w:rsid w:val="003A2AB0"/>
    <w:rsid w:val="003B4B37"/>
    <w:rsid w:val="003B5EC2"/>
    <w:rsid w:val="003C2F5A"/>
    <w:rsid w:val="003D68EB"/>
    <w:rsid w:val="003D6F2D"/>
    <w:rsid w:val="003D7EC9"/>
    <w:rsid w:val="003E33C4"/>
    <w:rsid w:val="003F749C"/>
    <w:rsid w:val="00401876"/>
    <w:rsid w:val="00414F5B"/>
    <w:rsid w:val="00416987"/>
    <w:rsid w:val="00417B2F"/>
    <w:rsid w:val="00417FDC"/>
    <w:rsid w:val="00421E32"/>
    <w:rsid w:val="0042320F"/>
    <w:rsid w:val="00424F7C"/>
    <w:rsid w:val="00426A19"/>
    <w:rsid w:val="0043149C"/>
    <w:rsid w:val="00450F04"/>
    <w:rsid w:val="00451DA3"/>
    <w:rsid w:val="004521D9"/>
    <w:rsid w:val="004564AA"/>
    <w:rsid w:val="004614F7"/>
    <w:rsid w:val="00470AAD"/>
    <w:rsid w:val="0047263A"/>
    <w:rsid w:val="00473F8C"/>
    <w:rsid w:val="00476C1F"/>
    <w:rsid w:val="004873A3"/>
    <w:rsid w:val="00487DCF"/>
    <w:rsid w:val="00495D5A"/>
    <w:rsid w:val="004B2691"/>
    <w:rsid w:val="004B6347"/>
    <w:rsid w:val="004C0CF0"/>
    <w:rsid w:val="004C19FE"/>
    <w:rsid w:val="004E2093"/>
    <w:rsid w:val="004E638B"/>
    <w:rsid w:val="004E65BE"/>
    <w:rsid w:val="004F66D9"/>
    <w:rsid w:val="005018CA"/>
    <w:rsid w:val="005040C9"/>
    <w:rsid w:val="00506B2D"/>
    <w:rsid w:val="00511C82"/>
    <w:rsid w:val="0051374E"/>
    <w:rsid w:val="00513E4B"/>
    <w:rsid w:val="005151A0"/>
    <w:rsid w:val="00515943"/>
    <w:rsid w:val="00526448"/>
    <w:rsid w:val="0054676A"/>
    <w:rsid w:val="00555C77"/>
    <w:rsid w:val="00562C7B"/>
    <w:rsid w:val="00571E09"/>
    <w:rsid w:val="005720BA"/>
    <w:rsid w:val="005720CA"/>
    <w:rsid w:val="005736B0"/>
    <w:rsid w:val="005829F1"/>
    <w:rsid w:val="00584C59"/>
    <w:rsid w:val="005A0B51"/>
    <w:rsid w:val="005B5CE6"/>
    <w:rsid w:val="005B61D6"/>
    <w:rsid w:val="005B7C79"/>
    <w:rsid w:val="005D742D"/>
    <w:rsid w:val="005E167F"/>
    <w:rsid w:val="005F558E"/>
    <w:rsid w:val="00616384"/>
    <w:rsid w:val="00622C1D"/>
    <w:rsid w:val="00640788"/>
    <w:rsid w:val="006431DF"/>
    <w:rsid w:val="006467D1"/>
    <w:rsid w:val="00653269"/>
    <w:rsid w:val="00654678"/>
    <w:rsid w:val="006619EA"/>
    <w:rsid w:val="006809A4"/>
    <w:rsid w:val="00681FCE"/>
    <w:rsid w:val="006868C4"/>
    <w:rsid w:val="00687C2D"/>
    <w:rsid w:val="0069203E"/>
    <w:rsid w:val="006B0E8D"/>
    <w:rsid w:val="006B7647"/>
    <w:rsid w:val="006C3A47"/>
    <w:rsid w:val="006C6C5A"/>
    <w:rsid w:val="006D03C1"/>
    <w:rsid w:val="006F1458"/>
    <w:rsid w:val="006F6083"/>
    <w:rsid w:val="00700D58"/>
    <w:rsid w:val="007025BE"/>
    <w:rsid w:val="00705399"/>
    <w:rsid w:val="00725688"/>
    <w:rsid w:val="00727F66"/>
    <w:rsid w:val="007452C0"/>
    <w:rsid w:val="0076404F"/>
    <w:rsid w:val="00772FDA"/>
    <w:rsid w:val="00775430"/>
    <w:rsid w:val="00777676"/>
    <w:rsid w:val="00792A0E"/>
    <w:rsid w:val="007972F1"/>
    <w:rsid w:val="007A37B0"/>
    <w:rsid w:val="007A3AF8"/>
    <w:rsid w:val="007A67CC"/>
    <w:rsid w:val="007C097E"/>
    <w:rsid w:val="007C0D43"/>
    <w:rsid w:val="007D6C59"/>
    <w:rsid w:val="007E09F8"/>
    <w:rsid w:val="007E49D8"/>
    <w:rsid w:val="007E4C43"/>
    <w:rsid w:val="008045ED"/>
    <w:rsid w:val="00815EBF"/>
    <w:rsid w:val="00823F2A"/>
    <w:rsid w:val="00823F36"/>
    <w:rsid w:val="00824883"/>
    <w:rsid w:val="00835E7D"/>
    <w:rsid w:val="008367A1"/>
    <w:rsid w:val="00846ADB"/>
    <w:rsid w:val="00846FBE"/>
    <w:rsid w:val="00853BA8"/>
    <w:rsid w:val="00863149"/>
    <w:rsid w:val="00864553"/>
    <w:rsid w:val="008653BD"/>
    <w:rsid w:val="00872508"/>
    <w:rsid w:val="0087462A"/>
    <w:rsid w:val="00876B69"/>
    <w:rsid w:val="00891123"/>
    <w:rsid w:val="008A415F"/>
    <w:rsid w:val="008C20E3"/>
    <w:rsid w:val="008D1F6A"/>
    <w:rsid w:val="008D4378"/>
    <w:rsid w:val="008D48D2"/>
    <w:rsid w:val="008D619C"/>
    <w:rsid w:val="008E37A7"/>
    <w:rsid w:val="0090043E"/>
    <w:rsid w:val="0090317B"/>
    <w:rsid w:val="00913EEC"/>
    <w:rsid w:val="00916446"/>
    <w:rsid w:val="0093429D"/>
    <w:rsid w:val="0097303A"/>
    <w:rsid w:val="00973D40"/>
    <w:rsid w:val="009746D3"/>
    <w:rsid w:val="009835F0"/>
    <w:rsid w:val="00985A3B"/>
    <w:rsid w:val="00995114"/>
    <w:rsid w:val="009A3FDC"/>
    <w:rsid w:val="009A7645"/>
    <w:rsid w:val="009B041E"/>
    <w:rsid w:val="009B5A3F"/>
    <w:rsid w:val="009C1DE8"/>
    <w:rsid w:val="009C2A16"/>
    <w:rsid w:val="009C4E9A"/>
    <w:rsid w:val="009C6CF4"/>
    <w:rsid w:val="009C6F26"/>
    <w:rsid w:val="009C7192"/>
    <w:rsid w:val="009C7635"/>
    <w:rsid w:val="009D7B86"/>
    <w:rsid w:val="009D7E0D"/>
    <w:rsid w:val="009F1964"/>
    <w:rsid w:val="009F5223"/>
    <w:rsid w:val="00A04C6A"/>
    <w:rsid w:val="00A0655A"/>
    <w:rsid w:val="00A07672"/>
    <w:rsid w:val="00A10EB4"/>
    <w:rsid w:val="00A14485"/>
    <w:rsid w:val="00A176B1"/>
    <w:rsid w:val="00A25D9C"/>
    <w:rsid w:val="00A414BE"/>
    <w:rsid w:val="00A758ED"/>
    <w:rsid w:val="00A86EFE"/>
    <w:rsid w:val="00A930EA"/>
    <w:rsid w:val="00AA4D1C"/>
    <w:rsid w:val="00AC1759"/>
    <w:rsid w:val="00AC36E0"/>
    <w:rsid w:val="00AD42FF"/>
    <w:rsid w:val="00AF2568"/>
    <w:rsid w:val="00AF7F07"/>
    <w:rsid w:val="00B1395D"/>
    <w:rsid w:val="00B16D72"/>
    <w:rsid w:val="00B245E7"/>
    <w:rsid w:val="00B27C12"/>
    <w:rsid w:val="00B3007A"/>
    <w:rsid w:val="00B300A5"/>
    <w:rsid w:val="00B31E92"/>
    <w:rsid w:val="00B349C8"/>
    <w:rsid w:val="00B52819"/>
    <w:rsid w:val="00B764B7"/>
    <w:rsid w:val="00B83537"/>
    <w:rsid w:val="00BA5CCB"/>
    <w:rsid w:val="00BA6905"/>
    <w:rsid w:val="00BB2024"/>
    <w:rsid w:val="00BB5E23"/>
    <w:rsid w:val="00BB7B97"/>
    <w:rsid w:val="00BC0AC1"/>
    <w:rsid w:val="00BC2E5B"/>
    <w:rsid w:val="00BC3F11"/>
    <w:rsid w:val="00BC4001"/>
    <w:rsid w:val="00BC4A35"/>
    <w:rsid w:val="00BC76EE"/>
    <w:rsid w:val="00BE1102"/>
    <w:rsid w:val="00BE1B79"/>
    <w:rsid w:val="00BE601E"/>
    <w:rsid w:val="00C0012A"/>
    <w:rsid w:val="00C037B0"/>
    <w:rsid w:val="00C13357"/>
    <w:rsid w:val="00C20569"/>
    <w:rsid w:val="00C27693"/>
    <w:rsid w:val="00C40D85"/>
    <w:rsid w:val="00C41BF7"/>
    <w:rsid w:val="00C41CB3"/>
    <w:rsid w:val="00C464E4"/>
    <w:rsid w:val="00C64AF7"/>
    <w:rsid w:val="00C66BC7"/>
    <w:rsid w:val="00C74438"/>
    <w:rsid w:val="00C85E26"/>
    <w:rsid w:val="00CA0BE8"/>
    <w:rsid w:val="00CA1616"/>
    <w:rsid w:val="00CB1602"/>
    <w:rsid w:val="00CC04C1"/>
    <w:rsid w:val="00CC1F52"/>
    <w:rsid w:val="00CC4419"/>
    <w:rsid w:val="00CE3B61"/>
    <w:rsid w:val="00CE53AB"/>
    <w:rsid w:val="00CE5990"/>
    <w:rsid w:val="00CE6EA9"/>
    <w:rsid w:val="00CF7AAA"/>
    <w:rsid w:val="00D106B4"/>
    <w:rsid w:val="00D111F1"/>
    <w:rsid w:val="00D13A74"/>
    <w:rsid w:val="00D24C0D"/>
    <w:rsid w:val="00D42CF2"/>
    <w:rsid w:val="00D44EDC"/>
    <w:rsid w:val="00D4525A"/>
    <w:rsid w:val="00D5019C"/>
    <w:rsid w:val="00D5452A"/>
    <w:rsid w:val="00D60B33"/>
    <w:rsid w:val="00D6109B"/>
    <w:rsid w:val="00DA6DC2"/>
    <w:rsid w:val="00DB1333"/>
    <w:rsid w:val="00DB7A59"/>
    <w:rsid w:val="00DC0A4D"/>
    <w:rsid w:val="00DC2DEA"/>
    <w:rsid w:val="00DC3C4E"/>
    <w:rsid w:val="00DC4407"/>
    <w:rsid w:val="00DC6810"/>
    <w:rsid w:val="00DD33FB"/>
    <w:rsid w:val="00DD6CE9"/>
    <w:rsid w:val="00DD7205"/>
    <w:rsid w:val="00DD7ABA"/>
    <w:rsid w:val="00DE6754"/>
    <w:rsid w:val="00DE7839"/>
    <w:rsid w:val="00E01B8F"/>
    <w:rsid w:val="00E11C74"/>
    <w:rsid w:val="00E15EC0"/>
    <w:rsid w:val="00E21640"/>
    <w:rsid w:val="00E26127"/>
    <w:rsid w:val="00E33380"/>
    <w:rsid w:val="00E4146F"/>
    <w:rsid w:val="00E4782D"/>
    <w:rsid w:val="00E5068D"/>
    <w:rsid w:val="00E54F0A"/>
    <w:rsid w:val="00E57468"/>
    <w:rsid w:val="00E610E6"/>
    <w:rsid w:val="00E67DF9"/>
    <w:rsid w:val="00E75B5D"/>
    <w:rsid w:val="00E77890"/>
    <w:rsid w:val="00E838F0"/>
    <w:rsid w:val="00EA73F2"/>
    <w:rsid w:val="00EB0104"/>
    <w:rsid w:val="00EB4AAB"/>
    <w:rsid w:val="00EB5E26"/>
    <w:rsid w:val="00EB780B"/>
    <w:rsid w:val="00EC2A9B"/>
    <w:rsid w:val="00EC34D3"/>
    <w:rsid w:val="00ED43C1"/>
    <w:rsid w:val="00ED5D9B"/>
    <w:rsid w:val="00EE5D95"/>
    <w:rsid w:val="00F06E90"/>
    <w:rsid w:val="00F1346C"/>
    <w:rsid w:val="00F22509"/>
    <w:rsid w:val="00F25EB2"/>
    <w:rsid w:val="00F36037"/>
    <w:rsid w:val="00F44E5E"/>
    <w:rsid w:val="00F470DE"/>
    <w:rsid w:val="00F47BBC"/>
    <w:rsid w:val="00F522EA"/>
    <w:rsid w:val="00F61868"/>
    <w:rsid w:val="00F61BDF"/>
    <w:rsid w:val="00F666F7"/>
    <w:rsid w:val="00F75C66"/>
    <w:rsid w:val="00F7796C"/>
    <w:rsid w:val="00F83477"/>
    <w:rsid w:val="00F841B2"/>
    <w:rsid w:val="00F847D4"/>
    <w:rsid w:val="00F94E25"/>
    <w:rsid w:val="00FA0C41"/>
    <w:rsid w:val="00FA17F3"/>
    <w:rsid w:val="00FC207A"/>
    <w:rsid w:val="00FC4772"/>
    <w:rsid w:val="00FD31AD"/>
    <w:rsid w:val="00FE2CC1"/>
    <w:rsid w:val="00FE5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5990"/>
  <w15:chartTrackingRefBased/>
  <w15:docId w15:val="{5DB5BF75-174E-4D48-8AC5-0615455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4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4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4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4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DD3"/>
    <w:rPr>
      <w:rFonts w:eastAsiaTheme="majorEastAsia" w:cstheme="majorBidi"/>
      <w:color w:val="272727" w:themeColor="text1" w:themeTint="D8"/>
    </w:rPr>
  </w:style>
  <w:style w:type="paragraph" w:styleId="Title">
    <w:name w:val="Title"/>
    <w:basedOn w:val="Normal"/>
    <w:next w:val="Normal"/>
    <w:link w:val="TitleChar"/>
    <w:uiPriority w:val="10"/>
    <w:qFormat/>
    <w:rsid w:val="001E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DD3"/>
    <w:pPr>
      <w:spacing w:before="160"/>
      <w:jc w:val="center"/>
    </w:pPr>
    <w:rPr>
      <w:i/>
      <w:iCs/>
      <w:color w:val="404040" w:themeColor="text1" w:themeTint="BF"/>
    </w:rPr>
  </w:style>
  <w:style w:type="character" w:customStyle="1" w:styleId="QuoteChar">
    <w:name w:val="Quote Char"/>
    <w:basedOn w:val="DefaultParagraphFont"/>
    <w:link w:val="Quote"/>
    <w:uiPriority w:val="29"/>
    <w:rsid w:val="001E4DD3"/>
    <w:rPr>
      <w:i/>
      <w:iCs/>
      <w:color w:val="404040" w:themeColor="text1" w:themeTint="BF"/>
    </w:rPr>
  </w:style>
  <w:style w:type="paragraph" w:styleId="ListParagraph">
    <w:name w:val="List Paragraph"/>
    <w:basedOn w:val="Normal"/>
    <w:uiPriority w:val="34"/>
    <w:qFormat/>
    <w:rsid w:val="001E4DD3"/>
    <w:pPr>
      <w:ind w:left="720"/>
      <w:contextualSpacing/>
    </w:pPr>
  </w:style>
  <w:style w:type="character" w:styleId="IntenseEmphasis">
    <w:name w:val="Intense Emphasis"/>
    <w:basedOn w:val="DefaultParagraphFont"/>
    <w:uiPriority w:val="21"/>
    <w:qFormat/>
    <w:rsid w:val="001E4DD3"/>
    <w:rPr>
      <w:i/>
      <w:iCs/>
      <w:color w:val="0F4761" w:themeColor="accent1" w:themeShade="BF"/>
    </w:rPr>
  </w:style>
  <w:style w:type="paragraph" w:styleId="IntenseQuote">
    <w:name w:val="Intense Quote"/>
    <w:basedOn w:val="Normal"/>
    <w:next w:val="Normal"/>
    <w:link w:val="IntenseQuoteChar"/>
    <w:uiPriority w:val="30"/>
    <w:qFormat/>
    <w:rsid w:val="001E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DD3"/>
    <w:rPr>
      <w:i/>
      <w:iCs/>
      <w:color w:val="0F4761" w:themeColor="accent1" w:themeShade="BF"/>
    </w:rPr>
  </w:style>
  <w:style w:type="character" w:styleId="IntenseReference">
    <w:name w:val="Intense Reference"/>
    <w:basedOn w:val="DefaultParagraphFont"/>
    <w:uiPriority w:val="32"/>
    <w:qFormat/>
    <w:rsid w:val="001E4DD3"/>
    <w:rPr>
      <w:b/>
      <w:bCs/>
      <w:smallCaps/>
      <w:color w:val="0F4761" w:themeColor="accent1" w:themeShade="BF"/>
      <w:spacing w:val="5"/>
    </w:rPr>
  </w:style>
  <w:style w:type="character" w:customStyle="1" w:styleId="dsc-defaultparagraphfont-000015">
    <w:name w:val="dsc-defaultparagraphfont-000015"/>
    <w:basedOn w:val="DefaultParagraphFont"/>
    <w:rsid w:val="0090043E"/>
  </w:style>
  <w:style w:type="character" w:customStyle="1" w:styleId="dsc-defaultparagraphfont-000002">
    <w:name w:val="dsc-defaultparagraphfont-000002"/>
    <w:basedOn w:val="DefaultParagraphFont"/>
    <w:rsid w:val="0090043E"/>
  </w:style>
  <w:style w:type="character" w:styleId="Hyperlink">
    <w:name w:val="Hyperlink"/>
    <w:basedOn w:val="DefaultParagraphFont"/>
    <w:uiPriority w:val="99"/>
    <w:unhideWhenUsed/>
    <w:rsid w:val="0090043E"/>
    <w:rPr>
      <w:color w:val="0000FF"/>
      <w:u w:val="single"/>
    </w:rPr>
  </w:style>
  <w:style w:type="character" w:customStyle="1" w:styleId="dsc-defaultparagraphfont-000034">
    <w:name w:val="dsc-defaultparagraphfont-000034"/>
    <w:basedOn w:val="DefaultParagraphFont"/>
    <w:rsid w:val="0090043E"/>
  </w:style>
  <w:style w:type="character" w:customStyle="1" w:styleId="dsc-000024">
    <w:name w:val="dsc-000024"/>
    <w:basedOn w:val="DefaultParagraphFont"/>
    <w:rsid w:val="0090043E"/>
  </w:style>
  <w:style w:type="character" w:customStyle="1" w:styleId="dsc-defaultparagraphfont-000007">
    <w:name w:val="dsc-defaultparagraphfont-000007"/>
    <w:basedOn w:val="DefaultParagraphFont"/>
    <w:rsid w:val="0090043E"/>
  </w:style>
  <w:style w:type="paragraph" w:customStyle="1" w:styleId="dsc-history">
    <w:name w:val="dsc-history"/>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08">
    <w:name w:val="dsc-defaultparagraphfont-000008"/>
    <w:basedOn w:val="DefaultParagraphFont"/>
    <w:rsid w:val="0090043E"/>
  </w:style>
  <w:style w:type="character" w:customStyle="1" w:styleId="dsc-defaultparagraphfont-000052">
    <w:name w:val="dsc-defaultparagraphfont-000052"/>
    <w:basedOn w:val="DefaultParagraphFont"/>
    <w:rsid w:val="0090043E"/>
  </w:style>
  <w:style w:type="character" w:customStyle="1" w:styleId="dsc-hyperlink-000010">
    <w:name w:val="dsc-hyperlink-000010"/>
    <w:basedOn w:val="DefaultParagraphFont"/>
    <w:rsid w:val="0090043E"/>
  </w:style>
  <w:style w:type="character" w:customStyle="1" w:styleId="dsc-hyperlink-000055">
    <w:name w:val="dsc-hyperlink-000055"/>
    <w:basedOn w:val="DefaultParagraphFont"/>
    <w:rsid w:val="0090043E"/>
  </w:style>
  <w:style w:type="paragraph" w:customStyle="1" w:styleId="dsc-normal-000000">
    <w:name w:val="dsc-normal-000000"/>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27">
    <w:name w:val="dsc-defaultparagraphfont-000027"/>
    <w:basedOn w:val="DefaultParagraphFont"/>
    <w:rsid w:val="0090043E"/>
  </w:style>
  <w:style w:type="character" w:customStyle="1" w:styleId="dsc-000026">
    <w:name w:val="dsc-000026"/>
    <w:basedOn w:val="DefaultParagraphFont"/>
    <w:rsid w:val="0090043E"/>
  </w:style>
  <w:style w:type="paragraph" w:customStyle="1" w:styleId="dsc-block1">
    <w:name w:val="dsc-block1"/>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44">
    <w:name w:val="dsc-000044"/>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56">
    <w:name w:val="dsc-000056"/>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36">
    <w:name w:val="dsc-000036"/>
    <w:basedOn w:val="DefaultParagraphFont"/>
    <w:rsid w:val="0090043E"/>
  </w:style>
  <w:style w:type="paragraph" w:customStyle="1" w:styleId="dsc-block2">
    <w:name w:val="dsc-block2"/>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47">
    <w:name w:val="dsc-000047"/>
    <w:basedOn w:val="DefaultParagraphFont"/>
    <w:rsid w:val="0090043E"/>
  </w:style>
  <w:style w:type="paragraph" w:customStyle="1" w:styleId="dsc-amodtable">
    <w:name w:val="dsc-amodtable"/>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61">
    <w:name w:val="dsc-amodtable-000061"/>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62">
    <w:name w:val="dsc-defaultparagraphfont-000062"/>
    <w:basedOn w:val="DefaultParagraphFont"/>
    <w:rsid w:val="0090043E"/>
  </w:style>
  <w:style w:type="paragraph" w:customStyle="1" w:styleId="dsc-000045">
    <w:name w:val="dsc-000045"/>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48">
    <w:name w:val="dsc-000048"/>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30">
    <w:name w:val="dsc-000030"/>
    <w:basedOn w:val="DefaultParagraphFont"/>
    <w:rsid w:val="0090043E"/>
  </w:style>
  <w:style w:type="paragraph" w:customStyle="1" w:styleId="dsc-000049">
    <w:name w:val="dsc-000049"/>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38">
    <w:name w:val="dsc-000038"/>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35">
    <w:name w:val="dsc-000035"/>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81">
    <w:name w:val="dsc-amodtable-000081"/>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83">
    <w:name w:val="dsc-amodtable-000083"/>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13">
    <w:name w:val="dsc-defaultparagraphfont-000013"/>
    <w:basedOn w:val="DefaultParagraphFont"/>
    <w:rsid w:val="00F522EA"/>
  </w:style>
  <w:style w:type="paragraph" w:customStyle="1" w:styleId="dsc-000051">
    <w:name w:val="dsc-000051"/>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F83477"/>
    <w:pPr>
      <w:spacing w:after="0" w:line="240" w:lineRule="auto"/>
    </w:pPr>
  </w:style>
  <w:style w:type="paragraph" w:styleId="Header">
    <w:name w:val="header"/>
    <w:basedOn w:val="Normal"/>
    <w:link w:val="HeaderChar"/>
    <w:uiPriority w:val="99"/>
    <w:unhideWhenUsed/>
    <w:rsid w:val="00E83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8F0"/>
  </w:style>
  <w:style w:type="paragraph" w:styleId="Footer">
    <w:name w:val="footer"/>
    <w:basedOn w:val="Normal"/>
    <w:link w:val="FooterChar"/>
    <w:uiPriority w:val="99"/>
    <w:unhideWhenUsed/>
    <w:rsid w:val="00E83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8F0"/>
  </w:style>
  <w:style w:type="character" w:styleId="FollowedHyperlink">
    <w:name w:val="FollowedHyperlink"/>
    <w:basedOn w:val="DefaultParagraphFont"/>
    <w:uiPriority w:val="99"/>
    <w:semiHidden/>
    <w:unhideWhenUsed/>
    <w:rsid w:val="003D68EB"/>
    <w:rPr>
      <w:color w:val="96607D" w:themeColor="followedHyperlink"/>
      <w:u w:val="single"/>
    </w:rPr>
  </w:style>
  <w:style w:type="character" w:customStyle="1" w:styleId="dsc-hyperlink">
    <w:name w:val="dsc-hyperlink"/>
    <w:basedOn w:val="DefaultParagraphFont"/>
    <w:rsid w:val="00401876"/>
  </w:style>
  <w:style w:type="paragraph" w:customStyle="1" w:styleId="dsc-normal-000005">
    <w:name w:val="dsc-normal-000005"/>
    <w:basedOn w:val="Normal"/>
    <w:rsid w:val="0040187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22">
    <w:name w:val="dsc-000022"/>
    <w:basedOn w:val="DefaultParagraphFont"/>
    <w:rsid w:val="00401876"/>
  </w:style>
  <w:style w:type="character" w:customStyle="1" w:styleId="dsc-defaultparagraphfont-000023">
    <w:name w:val="dsc-defaultparagraphfont-000023"/>
    <w:basedOn w:val="DefaultParagraphFont"/>
    <w:rsid w:val="00401876"/>
  </w:style>
  <w:style w:type="character" w:styleId="UnresolvedMention">
    <w:name w:val="Unresolved Mention"/>
    <w:basedOn w:val="DefaultParagraphFont"/>
    <w:uiPriority w:val="99"/>
    <w:semiHidden/>
    <w:unhideWhenUsed/>
    <w:rsid w:val="00DC2DEA"/>
    <w:rPr>
      <w:color w:val="605E5C"/>
      <w:shd w:val="clear" w:color="auto" w:fill="E1DFDD"/>
    </w:rPr>
  </w:style>
  <w:style w:type="paragraph" w:styleId="NormalWeb">
    <w:name w:val="Normal (Web)"/>
    <w:basedOn w:val="Normal"/>
    <w:uiPriority w:val="99"/>
    <w:semiHidden/>
    <w:unhideWhenUsed/>
    <w:rsid w:val="000365D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efault">
    <w:name w:val="Default"/>
    <w:rsid w:val="0038151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796">
      <w:bodyDiv w:val="1"/>
      <w:marLeft w:val="0"/>
      <w:marRight w:val="0"/>
      <w:marTop w:val="0"/>
      <w:marBottom w:val="0"/>
      <w:divBdr>
        <w:top w:val="none" w:sz="0" w:space="0" w:color="auto"/>
        <w:left w:val="none" w:sz="0" w:space="0" w:color="auto"/>
        <w:bottom w:val="none" w:sz="0" w:space="0" w:color="auto"/>
        <w:right w:val="none" w:sz="0" w:space="0" w:color="auto"/>
      </w:divBdr>
    </w:div>
    <w:div w:id="171339490">
      <w:bodyDiv w:val="1"/>
      <w:marLeft w:val="0"/>
      <w:marRight w:val="0"/>
      <w:marTop w:val="0"/>
      <w:marBottom w:val="0"/>
      <w:divBdr>
        <w:top w:val="none" w:sz="0" w:space="0" w:color="auto"/>
        <w:left w:val="none" w:sz="0" w:space="0" w:color="auto"/>
        <w:bottom w:val="none" w:sz="0" w:space="0" w:color="auto"/>
        <w:right w:val="none" w:sz="0" w:space="0" w:color="auto"/>
      </w:divBdr>
    </w:div>
    <w:div w:id="181211704">
      <w:bodyDiv w:val="1"/>
      <w:marLeft w:val="0"/>
      <w:marRight w:val="0"/>
      <w:marTop w:val="0"/>
      <w:marBottom w:val="0"/>
      <w:divBdr>
        <w:top w:val="none" w:sz="0" w:space="0" w:color="auto"/>
        <w:left w:val="none" w:sz="0" w:space="0" w:color="auto"/>
        <w:bottom w:val="none" w:sz="0" w:space="0" w:color="auto"/>
        <w:right w:val="none" w:sz="0" w:space="0" w:color="auto"/>
      </w:divBdr>
    </w:div>
    <w:div w:id="245267845">
      <w:bodyDiv w:val="1"/>
      <w:marLeft w:val="0"/>
      <w:marRight w:val="0"/>
      <w:marTop w:val="0"/>
      <w:marBottom w:val="0"/>
      <w:divBdr>
        <w:top w:val="none" w:sz="0" w:space="0" w:color="auto"/>
        <w:left w:val="none" w:sz="0" w:space="0" w:color="auto"/>
        <w:bottom w:val="none" w:sz="0" w:space="0" w:color="auto"/>
        <w:right w:val="none" w:sz="0" w:space="0" w:color="auto"/>
      </w:divBdr>
    </w:div>
    <w:div w:id="285626267">
      <w:bodyDiv w:val="1"/>
      <w:marLeft w:val="0"/>
      <w:marRight w:val="0"/>
      <w:marTop w:val="0"/>
      <w:marBottom w:val="0"/>
      <w:divBdr>
        <w:top w:val="none" w:sz="0" w:space="0" w:color="auto"/>
        <w:left w:val="none" w:sz="0" w:space="0" w:color="auto"/>
        <w:bottom w:val="none" w:sz="0" w:space="0" w:color="auto"/>
        <w:right w:val="none" w:sz="0" w:space="0" w:color="auto"/>
      </w:divBdr>
    </w:div>
    <w:div w:id="415975645">
      <w:bodyDiv w:val="1"/>
      <w:marLeft w:val="0"/>
      <w:marRight w:val="0"/>
      <w:marTop w:val="0"/>
      <w:marBottom w:val="0"/>
      <w:divBdr>
        <w:top w:val="none" w:sz="0" w:space="0" w:color="auto"/>
        <w:left w:val="none" w:sz="0" w:space="0" w:color="auto"/>
        <w:bottom w:val="none" w:sz="0" w:space="0" w:color="auto"/>
        <w:right w:val="none" w:sz="0" w:space="0" w:color="auto"/>
      </w:divBdr>
    </w:div>
    <w:div w:id="492919587">
      <w:bodyDiv w:val="1"/>
      <w:marLeft w:val="0"/>
      <w:marRight w:val="0"/>
      <w:marTop w:val="0"/>
      <w:marBottom w:val="0"/>
      <w:divBdr>
        <w:top w:val="none" w:sz="0" w:space="0" w:color="auto"/>
        <w:left w:val="none" w:sz="0" w:space="0" w:color="auto"/>
        <w:bottom w:val="none" w:sz="0" w:space="0" w:color="auto"/>
        <w:right w:val="none" w:sz="0" w:space="0" w:color="auto"/>
      </w:divBdr>
    </w:div>
    <w:div w:id="595602290">
      <w:bodyDiv w:val="1"/>
      <w:marLeft w:val="0"/>
      <w:marRight w:val="0"/>
      <w:marTop w:val="0"/>
      <w:marBottom w:val="0"/>
      <w:divBdr>
        <w:top w:val="none" w:sz="0" w:space="0" w:color="auto"/>
        <w:left w:val="none" w:sz="0" w:space="0" w:color="auto"/>
        <w:bottom w:val="none" w:sz="0" w:space="0" w:color="auto"/>
        <w:right w:val="none" w:sz="0" w:space="0" w:color="auto"/>
      </w:divBdr>
    </w:div>
    <w:div w:id="611790669">
      <w:bodyDiv w:val="1"/>
      <w:marLeft w:val="0"/>
      <w:marRight w:val="0"/>
      <w:marTop w:val="0"/>
      <w:marBottom w:val="0"/>
      <w:divBdr>
        <w:top w:val="none" w:sz="0" w:space="0" w:color="auto"/>
        <w:left w:val="none" w:sz="0" w:space="0" w:color="auto"/>
        <w:bottom w:val="none" w:sz="0" w:space="0" w:color="auto"/>
        <w:right w:val="none" w:sz="0" w:space="0" w:color="auto"/>
      </w:divBdr>
      <w:divsChild>
        <w:div w:id="89202924">
          <w:marLeft w:val="0"/>
          <w:marRight w:val="0"/>
          <w:marTop w:val="0"/>
          <w:marBottom w:val="0"/>
          <w:divBdr>
            <w:top w:val="none" w:sz="0" w:space="0" w:color="auto"/>
            <w:left w:val="none" w:sz="0" w:space="0" w:color="auto"/>
            <w:bottom w:val="none" w:sz="0" w:space="0" w:color="auto"/>
            <w:right w:val="none" w:sz="0" w:space="0" w:color="auto"/>
          </w:divBdr>
        </w:div>
        <w:div w:id="508757764">
          <w:marLeft w:val="0"/>
          <w:marRight w:val="0"/>
          <w:marTop w:val="0"/>
          <w:marBottom w:val="0"/>
          <w:divBdr>
            <w:top w:val="none" w:sz="0" w:space="0" w:color="auto"/>
            <w:left w:val="none" w:sz="0" w:space="0" w:color="auto"/>
            <w:bottom w:val="none" w:sz="0" w:space="0" w:color="auto"/>
            <w:right w:val="none" w:sz="0" w:space="0" w:color="auto"/>
          </w:divBdr>
        </w:div>
      </w:divsChild>
    </w:div>
    <w:div w:id="782571998">
      <w:bodyDiv w:val="1"/>
      <w:marLeft w:val="0"/>
      <w:marRight w:val="0"/>
      <w:marTop w:val="0"/>
      <w:marBottom w:val="0"/>
      <w:divBdr>
        <w:top w:val="none" w:sz="0" w:space="0" w:color="auto"/>
        <w:left w:val="none" w:sz="0" w:space="0" w:color="auto"/>
        <w:bottom w:val="none" w:sz="0" w:space="0" w:color="auto"/>
        <w:right w:val="none" w:sz="0" w:space="0" w:color="auto"/>
      </w:divBdr>
    </w:div>
    <w:div w:id="843207861">
      <w:bodyDiv w:val="1"/>
      <w:marLeft w:val="0"/>
      <w:marRight w:val="0"/>
      <w:marTop w:val="0"/>
      <w:marBottom w:val="0"/>
      <w:divBdr>
        <w:top w:val="none" w:sz="0" w:space="0" w:color="auto"/>
        <w:left w:val="none" w:sz="0" w:space="0" w:color="auto"/>
        <w:bottom w:val="none" w:sz="0" w:space="0" w:color="auto"/>
        <w:right w:val="none" w:sz="0" w:space="0" w:color="auto"/>
      </w:divBdr>
    </w:div>
    <w:div w:id="911046409">
      <w:bodyDiv w:val="1"/>
      <w:marLeft w:val="0"/>
      <w:marRight w:val="0"/>
      <w:marTop w:val="0"/>
      <w:marBottom w:val="0"/>
      <w:divBdr>
        <w:top w:val="none" w:sz="0" w:space="0" w:color="auto"/>
        <w:left w:val="none" w:sz="0" w:space="0" w:color="auto"/>
        <w:bottom w:val="none" w:sz="0" w:space="0" w:color="auto"/>
        <w:right w:val="none" w:sz="0" w:space="0" w:color="auto"/>
      </w:divBdr>
    </w:div>
    <w:div w:id="989291714">
      <w:bodyDiv w:val="1"/>
      <w:marLeft w:val="0"/>
      <w:marRight w:val="0"/>
      <w:marTop w:val="0"/>
      <w:marBottom w:val="0"/>
      <w:divBdr>
        <w:top w:val="none" w:sz="0" w:space="0" w:color="auto"/>
        <w:left w:val="none" w:sz="0" w:space="0" w:color="auto"/>
        <w:bottom w:val="none" w:sz="0" w:space="0" w:color="auto"/>
        <w:right w:val="none" w:sz="0" w:space="0" w:color="auto"/>
      </w:divBdr>
    </w:div>
    <w:div w:id="1034573785">
      <w:bodyDiv w:val="1"/>
      <w:marLeft w:val="0"/>
      <w:marRight w:val="0"/>
      <w:marTop w:val="0"/>
      <w:marBottom w:val="0"/>
      <w:divBdr>
        <w:top w:val="none" w:sz="0" w:space="0" w:color="auto"/>
        <w:left w:val="none" w:sz="0" w:space="0" w:color="auto"/>
        <w:bottom w:val="none" w:sz="0" w:space="0" w:color="auto"/>
        <w:right w:val="none" w:sz="0" w:space="0" w:color="auto"/>
      </w:divBdr>
    </w:div>
    <w:div w:id="1071731557">
      <w:bodyDiv w:val="1"/>
      <w:marLeft w:val="0"/>
      <w:marRight w:val="0"/>
      <w:marTop w:val="0"/>
      <w:marBottom w:val="0"/>
      <w:divBdr>
        <w:top w:val="none" w:sz="0" w:space="0" w:color="auto"/>
        <w:left w:val="none" w:sz="0" w:space="0" w:color="auto"/>
        <w:bottom w:val="none" w:sz="0" w:space="0" w:color="auto"/>
        <w:right w:val="none" w:sz="0" w:space="0" w:color="auto"/>
      </w:divBdr>
    </w:div>
    <w:div w:id="1310136232">
      <w:bodyDiv w:val="1"/>
      <w:marLeft w:val="0"/>
      <w:marRight w:val="0"/>
      <w:marTop w:val="0"/>
      <w:marBottom w:val="0"/>
      <w:divBdr>
        <w:top w:val="none" w:sz="0" w:space="0" w:color="auto"/>
        <w:left w:val="none" w:sz="0" w:space="0" w:color="auto"/>
        <w:bottom w:val="none" w:sz="0" w:space="0" w:color="auto"/>
        <w:right w:val="none" w:sz="0" w:space="0" w:color="auto"/>
      </w:divBdr>
    </w:div>
    <w:div w:id="1327443431">
      <w:bodyDiv w:val="1"/>
      <w:marLeft w:val="0"/>
      <w:marRight w:val="0"/>
      <w:marTop w:val="0"/>
      <w:marBottom w:val="0"/>
      <w:divBdr>
        <w:top w:val="none" w:sz="0" w:space="0" w:color="auto"/>
        <w:left w:val="none" w:sz="0" w:space="0" w:color="auto"/>
        <w:bottom w:val="none" w:sz="0" w:space="0" w:color="auto"/>
        <w:right w:val="none" w:sz="0" w:space="0" w:color="auto"/>
      </w:divBdr>
    </w:div>
    <w:div w:id="1395199959">
      <w:bodyDiv w:val="1"/>
      <w:marLeft w:val="0"/>
      <w:marRight w:val="0"/>
      <w:marTop w:val="0"/>
      <w:marBottom w:val="0"/>
      <w:divBdr>
        <w:top w:val="none" w:sz="0" w:space="0" w:color="auto"/>
        <w:left w:val="none" w:sz="0" w:space="0" w:color="auto"/>
        <w:bottom w:val="none" w:sz="0" w:space="0" w:color="auto"/>
        <w:right w:val="none" w:sz="0" w:space="0" w:color="auto"/>
      </w:divBdr>
    </w:div>
    <w:div w:id="1444107425">
      <w:bodyDiv w:val="1"/>
      <w:marLeft w:val="0"/>
      <w:marRight w:val="0"/>
      <w:marTop w:val="0"/>
      <w:marBottom w:val="0"/>
      <w:divBdr>
        <w:top w:val="none" w:sz="0" w:space="0" w:color="auto"/>
        <w:left w:val="none" w:sz="0" w:space="0" w:color="auto"/>
        <w:bottom w:val="none" w:sz="0" w:space="0" w:color="auto"/>
        <w:right w:val="none" w:sz="0" w:space="0" w:color="auto"/>
      </w:divBdr>
    </w:div>
    <w:div w:id="1470243340">
      <w:bodyDiv w:val="1"/>
      <w:marLeft w:val="0"/>
      <w:marRight w:val="0"/>
      <w:marTop w:val="0"/>
      <w:marBottom w:val="0"/>
      <w:divBdr>
        <w:top w:val="none" w:sz="0" w:space="0" w:color="auto"/>
        <w:left w:val="none" w:sz="0" w:space="0" w:color="auto"/>
        <w:bottom w:val="none" w:sz="0" w:space="0" w:color="auto"/>
        <w:right w:val="none" w:sz="0" w:space="0" w:color="auto"/>
      </w:divBdr>
    </w:div>
    <w:div w:id="1511598391">
      <w:bodyDiv w:val="1"/>
      <w:marLeft w:val="0"/>
      <w:marRight w:val="0"/>
      <w:marTop w:val="0"/>
      <w:marBottom w:val="0"/>
      <w:divBdr>
        <w:top w:val="none" w:sz="0" w:space="0" w:color="auto"/>
        <w:left w:val="none" w:sz="0" w:space="0" w:color="auto"/>
        <w:bottom w:val="none" w:sz="0" w:space="0" w:color="auto"/>
        <w:right w:val="none" w:sz="0" w:space="0" w:color="auto"/>
      </w:divBdr>
    </w:div>
    <w:div w:id="1700163181">
      <w:bodyDiv w:val="1"/>
      <w:marLeft w:val="0"/>
      <w:marRight w:val="0"/>
      <w:marTop w:val="0"/>
      <w:marBottom w:val="0"/>
      <w:divBdr>
        <w:top w:val="none" w:sz="0" w:space="0" w:color="auto"/>
        <w:left w:val="none" w:sz="0" w:space="0" w:color="auto"/>
        <w:bottom w:val="none" w:sz="0" w:space="0" w:color="auto"/>
        <w:right w:val="none" w:sz="0" w:space="0" w:color="auto"/>
      </w:divBdr>
    </w:div>
    <w:div w:id="1814591817">
      <w:bodyDiv w:val="1"/>
      <w:marLeft w:val="0"/>
      <w:marRight w:val="0"/>
      <w:marTop w:val="0"/>
      <w:marBottom w:val="0"/>
      <w:divBdr>
        <w:top w:val="none" w:sz="0" w:space="0" w:color="auto"/>
        <w:left w:val="none" w:sz="0" w:space="0" w:color="auto"/>
        <w:bottom w:val="none" w:sz="0" w:space="0" w:color="auto"/>
        <w:right w:val="none" w:sz="0" w:space="0" w:color="auto"/>
      </w:divBdr>
    </w:div>
    <w:div w:id="1837839526">
      <w:bodyDiv w:val="1"/>
      <w:marLeft w:val="0"/>
      <w:marRight w:val="0"/>
      <w:marTop w:val="0"/>
      <w:marBottom w:val="0"/>
      <w:divBdr>
        <w:top w:val="none" w:sz="0" w:space="0" w:color="auto"/>
        <w:left w:val="none" w:sz="0" w:space="0" w:color="auto"/>
        <w:bottom w:val="none" w:sz="0" w:space="0" w:color="auto"/>
        <w:right w:val="none" w:sz="0" w:space="0" w:color="auto"/>
      </w:divBdr>
    </w:div>
    <w:div w:id="1839150000">
      <w:bodyDiv w:val="1"/>
      <w:marLeft w:val="0"/>
      <w:marRight w:val="0"/>
      <w:marTop w:val="0"/>
      <w:marBottom w:val="0"/>
      <w:divBdr>
        <w:top w:val="none" w:sz="0" w:space="0" w:color="auto"/>
        <w:left w:val="none" w:sz="0" w:space="0" w:color="auto"/>
        <w:bottom w:val="none" w:sz="0" w:space="0" w:color="auto"/>
        <w:right w:val="none" w:sz="0" w:space="0" w:color="auto"/>
      </w:divBdr>
    </w:div>
    <w:div w:id="1915124450">
      <w:bodyDiv w:val="1"/>
      <w:marLeft w:val="0"/>
      <w:marRight w:val="0"/>
      <w:marTop w:val="0"/>
      <w:marBottom w:val="0"/>
      <w:divBdr>
        <w:top w:val="none" w:sz="0" w:space="0" w:color="auto"/>
        <w:left w:val="none" w:sz="0" w:space="0" w:color="auto"/>
        <w:bottom w:val="none" w:sz="0" w:space="0" w:color="auto"/>
        <w:right w:val="none" w:sz="0" w:space="0" w:color="auto"/>
      </w:divBdr>
    </w:div>
    <w:div w:id="21421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s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rs.com.au" TargetMode="External"/><Relationship Id="rId4" Type="http://schemas.openxmlformats.org/officeDocument/2006/relationships/settings" Target="settings.xml"/><Relationship Id="rId9" Type="http://schemas.openxmlformats.org/officeDocument/2006/relationships/hyperlink" Target="https://safework.sa.gov.au/__data/assets/pdf_file/0005/136355/Farmers-guide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3BFB-1B4D-4F88-AAB3-52AA9CB0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Links>
    <vt:vector size="24" baseType="variant">
      <vt:variant>
        <vt:i4>5832737</vt:i4>
      </vt:variant>
      <vt:variant>
        <vt:i4>9</vt:i4>
      </vt:variant>
      <vt:variant>
        <vt:i4>0</vt:i4>
      </vt:variant>
      <vt:variant>
        <vt:i4>5</vt:i4>
      </vt:variant>
      <vt:variant>
        <vt:lpwstr>mailto:chas@mers.com.au</vt:lpwstr>
      </vt:variant>
      <vt:variant>
        <vt:lpwstr/>
      </vt:variant>
      <vt:variant>
        <vt:i4>3014697</vt:i4>
      </vt:variant>
      <vt:variant>
        <vt:i4>6</vt:i4>
      </vt:variant>
      <vt:variant>
        <vt:i4>0</vt:i4>
      </vt:variant>
      <vt:variant>
        <vt:i4>5</vt:i4>
      </vt:variant>
      <vt:variant>
        <vt:lpwstr>http://www.mers.com.au/</vt:lpwstr>
      </vt:variant>
      <vt:variant>
        <vt:lpwstr/>
      </vt:variant>
      <vt:variant>
        <vt:i4>5439590</vt:i4>
      </vt:variant>
      <vt:variant>
        <vt:i4>3</vt:i4>
      </vt:variant>
      <vt:variant>
        <vt:i4>0</vt:i4>
      </vt:variant>
      <vt:variant>
        <vt:i4>5</vt:i4>
      </vt:variant>
      <vt:variant>
        <vt:lpwstr>https://safework.sa.gov.au/__data/assets/pdf_file/0005/136355/Farmers-guidebook.pdf</vt:lpwstr>
      </vt:variant>
      <vt:variant>
        <vt:lpwstr/>
      </vt:variant>
      <vt:variant>
        <vt:i4>2162799</vt:i4>
      </vt:variant>
      <vt:variant>
        <vt:i4>0</vt:i4>
      </vt:variant>
      <vt:variant>
        <vt:i4>0</vt:i4>
      </vt:variant>
      <vt:variant>
        <vt:i4>5</vt:i4>
      </vt:variant>
      <vt:variant>
        <vt:lpwstr>https://www.safework.sa.gov.au/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 Cini</dc:creator>
  <cp:keywords/>
  <dc:description/>
  <cp:lastModifiedBy>Chas Cini</cp:lastModifiedBy>
  <cp:revision>2</cp:revision>
  <cp:lastPrinted>2025-06-26T04:19:00Z</cp:lastPrinted>
  <dcterms:created xsi:type="dcterms:W3CDTF">2025-09-24T08:10:00Z</dcterms:created>
  <dcterms:modified xsi:type="dcterms:W3CDTF">2025-09-24T08:10:00Z</dcterms:modified>
</cp:coreProperties>
</file>